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15B53C06" w:rsidR="00F110CD" w:rsidRPr="00C03FED" w:rsidRDefault="00F110CD" w:rsidP="00CF1B6F">
      <w:pPr>
        <w:pStyle w:val="Header"/>
        <w:tabs>
          <w:tab w:val="right" w:pos="9639"/>
        </w:tabs>
        <w:jc w:val="both"/>
        <w:rPr>
          <w:bCs/>
          <w:noProof w:val="0"/>
          <w:sz w:val="24"/>
          <w:szCs w:val="24"/>
        </w:rPr>
      </w:pPr>
      <w:bookmarkStart w:id="0" w:name="_Hlk37418177"/>
      <w:r w:rsidRPr="00C03FED">
        <w:rPr>
          <w:bCs/>
          <w:noProof w:val="0"/>
          <w:sz w:val="24"/>
          <w:szCs w:val="24"/>
        </w:rPr>
        <w:t>3GPP TSG RA</w:t>
      </w:r>
      <w:r w:rsidR="00BA1872" w:rsidRPr="00C03FED">
        <w:rPr>
          <w:bCs/>
          <w:noProof w:val="0"/>
          <w:sz w:val="24"/>
          <w:szCs w:val="24"/>
        </w:rPr>
        <w:t xml:space="preserve">N WG1 </w:t>
      </w:r>
      <w:r w:rsidR="00B65452" w:rsidRPr="00C03FED">
        <w:rPr>
          <w:bCs/>
          <w:noProof w:val="0"/>
          <w:sz w:val="24"/>
          <w:szCs w:val="24"/>
        </w:rPr>
        <w:t>#</w:t>
      </w:r>
      <w:r w:rsidR="00191E79" w:rsidRPr="00C03FED">
        <w:rPr>
          <w:bCs/>
          <w:noProof w:val="0"/>
          <w:sz w:val="24"/>
          <w:szCs w:val="24"/>
        </w:rPr>
        <w:t>10</w:t>
      </w:r>
      <w:r w:rsidR="008C4E8F">
        <w:rPr>
          <w:bCs/>
          <w:noProof w:val="0"/>
          <w:sz w:val="24"/>
          <w:szCs w:val="24"/>
        </w:rPr>
        <w:t>6-bis</w:t>
      </w:r>
      <w:r w:rsidR="001977F6" w:rsidRPr="00C03FED">
        <w:rPr>
          <w:bCs/>
          <w:noProof w:val="0"/>
          <w:sz w:val="24"/>
          <w:szCs w:val="24"/>
        </w:rPr>
        <w:t>-e</w:t>
      </w:r>
      <w:r w:rsidR="001348FE" w:rsidRPr="00C03FED">
        <w:rPr>
          <w:bCs/>
          <w:noProof w:val="0"/>
          <w:sz w:val="24"/>
          <w:szCs w:val="24"/>
        </w:rPr>
        <w:tab/>
      </w:r>
      <w:r w:rsidR="00D73F3A" w:rsidRPr="00D73F3A">
        <w:rPr>
          <w:bCs/>
          <w:noProof w:val="0"/>
          <w:sz w:val="24"/>
          <w:szCs w:val="24"/>
        </w:rPr>
        <w:t>R1-2109887</w:t>
      </w:r>
    </w:p>
    <w:bookmarkEnd w:id="0"/>
    <w:p w14:paraId="26023CD4" w14:textId="489674B4" w:rsidR="001977F6" w:rsidRPr="00C03FED" w:rsidRDefault="001977F6" w:rsidP="00CF1B6F">
      <w:pPr>
        <w:pStyle w:val="Header"/>
        <w:spacing w:line="276" w:lineRule="auto"/>
        <w:jc w:val="both"/>
        <w:rPr>
          <w:bCs/>
          <w:noProof w:val="0"/>
          <w:sz w:val="24"/>
          <w:szCs w:val="24"/>
        </w:rPr>
      </w:pPr>
      <w:r w:rsidRPr="00C03FED">
        <w:rPr>
          <w:bCs/>
          <w:noProof w:val="0"/>
          <w:sz w:val="24"/>
          <w:szCs w:val="24"/>
        </w:rPr>
        <w:t xml:space="preserve">e-Meeting, </w:t>
      </w:r>
      <w:r w:rsidR="00C20A30">
        <w:rPr>
          <w:bCs/>
          <w:noProof w:val="0"/>
          <w:sz w:val="24"/>
          <w:szCs w:val="24"/>
        </w:rPr>
        <w:t xml:space="preserve">October </w:t>
      </w:r>
      <w:r w:rsidRPr="00C03FED">
        <w:rPr>
          <w:bCs/>
          <w:noProof w:val="0"/>
          <w:sz w:val="24"/>
          <w:szCs w:val="24"/>
        </w:rPr>
        <w:t>1</w:t>
      </w:r>
      <w:r w:rsidR="00C20A30">
        <w:rPr>
          <w:bCs/>
          <w:noProof w:val="0"/>
          <w:sz w:val="24"/>
          <w:szCs w:val="24"/>
        </w:rPr>
        <w:t>1</w:t>
      </w:r>
      <w:r w:rsidRPr="00C03FED">
        <w:rPr>
          <w:bCs/>
          <w:noProof w:val="0"/>
          <w:sz w:val="24"/>
          <w:szCs w:val="24"/>
        </w:rPr>
        <w:t xml:space="preserve"> –</w:t>
      </w:r>
      <w:r w:rsidR="0027537D" w:rsidRPr="00C03FED">
        <w:rPr>
          <w:bCs/>
          <w:noProof w:val="0"/>
          <w:sz w:val="24"/>
          <w:szCs w:val="24"/>
        </w:rPr>
        <w:t xml:space="preserve"> </w:t>
      </w:r>
      <w:r w:rsidR="00C20A30">
        <w:rPr>
          <w:bCs/>
          <w:noProof w:val="0"/>
          <w:sz w:val="24"/>
          <w:szCs w:val="24"/>
        </w:rPr>
        <w:t>October</w:t>
      </w:r>
      <w:r w:rsidRPr="00C03FED">
        <w:rPr>
          <w:bCs/>
          <w:noProof w:val="0"/>
          <w:sz w:val="24"/>
          <w:szCs w:val="24"/>
        </w:rPr>
        <w:t xml:space="preserve"> </w:t>
      </w:r>
      <w:r w:rsidR="00C20A30">
        <w:rPr>
          <w:bCs/>
          <w:noProof w:val="0"/>
          <w:sz w:val="24"/>
          <w:szCs w:val="24"/>
        </w:rPr>
        <w:t>19</w:t>
      </w:r>
      <w:r w:rsidRPr="00C03FED">
        <w:rPr>
          <w:bCs/>
          <w:noProof w:val="0"/>
          <w:sz w:val="24"/>
          <w:szCs w:val="24"/>
        </w:rPr>
        <w:t>, 2021</w:t>
      </w:r>
    </w:p>
    <w:p w14:paraId="2CFE1919" w14:textId="77777777" w:rsidR="00850D96" w:rsidRPr="00C03FED" w:rsidRDefault="00850D96" w:rsidP="00CF1B6F">
      <w:pPr>
        <w:pStyle w:val="Header"/>
        <w:jc w:val="both"/>
        <w:rPr>
          <w:bCs/>
          <w:noProof w:val="0"/>
          <w:sz w:val="24"/>
          <w:lang w:eastAsia="ja-JP"/>
        </w:rPr>
      </w:pPr>
    </w:p>
    <w:p w14:paraId="30E02941" w14:textId="48CE4B7A" w:rsidR="0034111C" w:rsidRPr="00C03FED" w:rsidRDefault="0034111C" w:rsidP="00CF1B6F">
      <w:pPr>
        <w:pStyle w:val="CRCoverPage"/>
        <w:jc w:val="both"/>
        <w:rPr>
          <w:rFonts w:cs="Arial"/>
          <w:b/>
          <w:bCs/>
          <w:sz w:val="24"/>
          <w:szCs w:val="24"/>
          <w:lang w:val="en-US" w:eastAsia="ja-JP"/>
        </w:rPr>
      </w:pPr>
      <w:r w:rsidRPr="00C03FED">
        <w:rPr>
          <w:rFonts w:cs="Arial"/>
          <w:b/>
          <w:bCs/>
          <w:sz w:val="24"/>
          <w:szCs w:val="24"/>
          <w:lang w:val="en-US"/>
        </w:rPr>
        <w:t>Agenda item:</w:t>
      </w:r>
      <w:r w:rsidRPr="00C03FED">
        <w:rPr>
          <w:rFonts w:cs="Arial"/>
          <w:b/>
          <w:bCs/>
          <w:sz w:val="24"/>
          <w:lang w:val="en-US"/>
        </w:rPr>
        <w:tab/>
      </w:r>
      <w:r w:rsidRPr="00C03FED">
        <w:rPr>
          <w:rFonts w:cs="Arial"/>
          <w:b/>
          <w:bCs/>
          <w:sz w:val="24"/>
          <w:lang w:val="en-US"/>
        </w:rPr>
        <w:tab/>
      </w:r>
      <w:r w:rsidR="00E049AA" w:rsidRPr="00C03FED">
        <w:rPr>
          <w:rFonts w:cs="Arial"/>
          <w:b/>
          <w:bCs/>
          <w:sz w:val="24"/>
          <w:szCs w:val="24"/>
          <w:lang w:val="en-US"/>
        </w:rPr>
        <w:t>8.8.1.2</w:t>
      </w:r>
    </w:p>
    <w:p w14:paraId="30E02942" w14:textId="11CBDC88" w:rsidR="00E128F2" w:rsidRPr="00C03FED" w:rsidRDefault="0034111C" w:rsidP="00CF1B6F">
      <w:pPr>
        <w:tabs>
          <w:tab w:val="left" w:pos="1985"/>
        </w:tabs>
        <w:spacing w:after="120"/>
        <w:ind w:left="1985" w:hanging="1985"/>
        <w:jc w:val="both"/>
        <w:rPr>
          <w:rFonts w:ascii="Arial" w:hAnsi="Arial" w:cs="Arial"/>
          <w:b/>
          <w:bCs/>
          <w:sz w:val="24"/>
          <w:szCs w:val="24"/>
        </w:rPr>
      </w:pPr>
      <w:r w:rsidRPr="00C03FED">
        <w:rPr>
          <w:rFonts w:ascii="Arial" w:hAnsi="Arial" w:cs="Arial"/>
          <w:b/>
          <w:bCs/>
          <w:sz w:val="24"/>
          <w:szCs w:val="24"/>
        </w:rPr>
        <w:t>Source:</w:t>
      </w:r>
      <w:r w:rsidRPr="00C03FED">
        <w:rPr>
          <w:rFonts w:ascii="Arial" w:hAnsi="Arial" w:cs="Arial"/>
          <w:b/>
          <w:bCs/>
          <w:sz w:val="24"/>
        </w:rPr>
        <w:tab/>
      </w:r>
      <w:r w:rsidR="00013455" w:rsidRPr="00C03FED">
        <w:rPr>
          <w:rFonts w:ascii="Arial" w:hAnsi="Arial" w:cs="Arial"/>
          <w:b/>
          <w:bCs/>
          <w:sz w:val="24"/>
          <w:szCs w:val="24"/>
        </w:rPr>
        <w:t xml:space="preserve">Nokia, </w:t>
      </w:r>
      <w:r w:rsidR="00E67802" w:rsidRPr="00C03FED">
        <w:rPr>
          <w:rFonts w:ascii="Arial" w:hAnsi="Arial" w:cs="Arial"/>
          <w:b/>
          <w:bCs/>
          <w:sz w:val="24"/>
          <w:szCs w:val="24"/>
        </w:rPr>
        <w:t>Nokia</w:t>
      </w:r>
      <w:r w:rsidR="00013455" w:rsidRPr="00C03FED">
        <w:rPr>
          <w:rFonts w:ascii="Arial" w:hAnsi="Arial" w:cs="Arial"/>
          <w:b/>
          <w:bCs/>
          <w:sz w:val="24"/>
          <w:szCs w:val="24"/>
        </w:rPr>
        <w:t xml:space="preserve"> Shanghai Bell</w:t>
      </w:r>
    </w:p>
    <w:p w14:paraId="30E02943" w14:textId="55BE71DC" w:rsidR="0034111C" w:rsidRPr="00C03FED" w:rsidRDefault="0034111C" w:rsidP="00CF1B6F">
      <w:pPr>
        <w:ind w:left="1985" w:hanging="1985"/>
        <w:jc w:val="both"/>
        <w:rPr>
          <w:rFonts w:ascii="Arial" w:hAnsi="Arial" w:cs="Arial"/>
          <w:b/>
          <w:bCs/>
          <w:sz w:val="24"/>
          <w:szCs w:val="24"/>
        </w:rPr>
      </w:pPr>
      <w:r w:rsidRPr="00C03FED">
        <w:rPr>
          <w:rFonts w:ascii="Arial" w:hAnsi="Arial" w:cs="Arial"/>
          <w:b/>
          <w:bCs/>
          <w:sz w:val="24"/>
          <w:szCs w:val="24"/>
        </w:rPr>
        <w:t>Title:</w:t>
      </w:r>
      <w:r w:rsidRPr="00C03FED">
        <w:rPr>
          <w:rFonts w:ascii="Arial" w:hAnsi="Arial" w:cs="Arial"/>
          <w:b/>
          <w:bCs/>
          <w:sz w:val="24"/>
        </w:rPr>
        <w:tab/>
      </w:r>
      <w:r w:rsidR="00E049AA" w:rsidRPr="00C03FED">
        <w:rPr>
          <w:rFonts w:ascii="Arial" w:hAnsi="Arial" w:cs="Arial"/>
          <w:b/>
          <w:bCs/>
          <w:sz w:val="24"/>
        </w:rPr>
        <w:t>Transport block processing for PUSCH coverage enhancements</w:t>
      </w:r>
    </w:p>
    <w:p w14:paraId="30E02944" w14:textId="60B6B0C7" w:rsidR="0034111C" w:rsidRPr="00C03FED" w:rsidRDefault="0034111C" w:rsidP="00CF1B6F">
      <w:pPr>
        <w:jc w:val="both"/>
        <w:rPr>
          <w:rFonts w:ascii="Arial" w:hAnsi="Arial" w:cs="Arial"/>
          <w:b/>
          <w:bCs/>
          <w:sz w:val="24"/>
          <w:szCs w:val="24"/>
        </w:rPr>
      </w:pPr>
      <w:r w:rsidRPr="00C03FED">
        <w:rPr>
          <w:rFonts w:ascii="Arial" w:hAnsi="Arial" w:cs="Arial"/>
          <w:b/>
          <w:bCs/>
          <w:sz w:val="24"/>
          <w:szCs w:val="24"/>
        </w:rPr>
        <w:t xml:space="preserve">Document </w:t>
      </w:r>
      <w:r w:rsidR="3E61DC49" w:rsidRPr="00C03FED">
        <w:rPr>
          <w:rFonts w:ascii="Arial" w:hAnsi="Arial" w:cs="Arial"/>
          <w:b/>
          <w:bCs/>
          <w:sz w:val="24"/>
          <w:szCs w:val="24"/>
        </w:rPr>
        <w:t>for:</w:t>
      </w:r>
      <w:r w:rsidRPr="00C03FED">
        <w:rPr>
          <w:rFonts w:ascii="Arial" w:hAnsi="Arial" w:cs="Arial"/>
          <w:b/>
          <w:bCs/>
          <w:sz w:val="24"/>
        </w:rPr>
        <w:tab/>
      </w:r>
      <w:r w:rsidR="00220615" w:rsidRPr="00C03FED">
        <w:rPr>
          <w:rFonts w:ascii="Arial" w:hAnsi="Arial" w:cs="Arial"/>
          <w:b/>
          <w:bCs/>
          <w:sz w:val="24"/>
        </w:rPr>
        <w:tab/>
      </w:r>
      <w:r w:rsidRPr="00C03FED">
        <w:rPr>
          <w:rFonts w:ascii="Arial" w:hAnsi="Arial" w:cs="Arial"/>
          <w:b/>
          <w:bCs/>
          <w:sz w:val="24"/>
          <w:szCs w:val="24"/>
        </w:rPr>
        <w:t>Discussion and Decision</w:t>
      </w:r>
    </w:p>
    <w:p w14:paraId="7CF7938E" w14:textId="7E19F756" w:rsidR="00ED1327" w:rsidRPr="00C03FED" w:rsidRDefault="00EE7FA7" w:rsidP="00CF1B6F">
      <w:pPr>
        <w:pStyle w:val="Heading1"/>
        <w:jc w:val="both"/>
        <w:rPr>
          <w:lang w:val="en-US"/>
        </w:rPr>
      </w:pPr>
      <w:r w:rsidRPr="00C03FED">
        <w:rPr>
          <w:lang w:val="en-US"/>
        </w:rPr>
        <w:t>Introduction</w:t>
      </w:r>
    </w:p>
    <w:p w14:paraId="5579D159" w14:textId="42B8F45B" w:rsidR="0077756B" w:rsidRPr="00C03FED" w:rsidRDefault="0077756B" w:rsidP="00CF1B6F">
      <w:pPr>
        <w:spacing w:after="120" w:line="276" w:lineRule="auto"/>
        <w:jc w:val="both"/>
        <w:rPr>
          <w:szCs w:val="22"/>
        </w:rPr>
      </w:pPr>
      <w:bookmarkStart w:id="1" w:name="_Hlk510705081"/>
      <w:r w:rsidRPr="00C03FED">
        <w:rPr>
          <w:szCs w:val="22"/>
        </w:rPr>
        <w:t>The following can be noted from the work item description (WID) for Rel-17 coverage enhancement</w:t>
      </w:r>
      <w:r w:rsidR="00340A9C" w:rsidRPr="00C03FED">
        <w:rPr>
          <w:szCs w:val="22"/>
        </w:rPr>
        <w:t xml:space="preserve"> </w:t>
      </w:r>
      <w:r w:rsidR="00340A9C" w:rsidRPr="00C03FED">
        <w:rPr>
          <w:szCs w:val="22"/>
        </w:rPr>
        <w:fldChar w:fldCharType="begin"/>
      </w:r>
      <w:r w:rsidR="00340A9C" w:rsidRPr="00C03FED">
        <w:rPr>
          <w:szCs w:val="22"/>
        </w:rPr>
        <w:instrText xml:space="preserve"> REF _Ref68078831 \n \h </w:instrText>
      </w:r>
      <w:r w:rsidR="00BC12F5" w:rsidRPr="00C03FED">
        <w:rPr>
          <w:szCs w:val="22"/>
        </w:rPr>
        <w:instrText xml:space="preserve"> \* MERGEFORMAT </w:instrText>
      </w:r>
      <w:r w:rsidR="00340A9C" w:rsidRPr="00C03FED">
        <w:rPr>
          <w:szCs w:val="22"/>
        </w:rPr>
      </w:r>
      <w:r w:rsidR="00340A9C" w:rsidRPr="00C03FED">
        <w:rPr>
          <w:szCs w:val="22"/>
        </w:rPr>
        <w:fldChar w:fldCharType="separate"/>
      </w:r>
      <w:r w:rsidR="007F260E">
        <w:rPr>
          <w:szCs w:val="22"/>
        </w:rPr>
        <w:t>[1]</w:t>
      </w:r>
      <w:r w:rsidR="00340A9C" w:rsidRPr="00C03FED">
        <w:rPr>
          <w:szCs w:val="22"/>
        </w:rPr>
        <w:fldChar w:fldCharType="end"/>
      </w:r>
      <w:r w:rsidRPr="00C03FED">
        <w:rPr>
          <w:szCs w:val="22"/>
        </w:rPr>
        <w:t>:</w:t>
      </w:r>
    </w:p>
    <w:p w14:paraId="3D612E41" w14:textId="77777777" w:rsidR="0077756B" w:rsidRPr="00C03FED" w:rsidRDefault="0077756B" w:rsidP="00372F8B">
      <w:pPr>
        <w:numPr>
          <w:ilvl w:val="1"/>
          <w:numId w:val="5"/>
        </w:numPr>
        <w:overflowPunct/>
        <w:autoSpaceDE/>
        <w:autoSpaceDN/>
        <w:adjustRightInd/>
        <w:spacing w:after="0" w:line="276" w:lineRule="auto"/>
        <w:ind w:hanging="357"/>
        <w:contextualSpacing/>
        <w:jc w:val="both"/>
        <w:textAlignment w:val="auto"/>
        <w:rPr>
          <w:i/>
          <w:iCs/>
          <w:szCs w:val="22"/>
        </w:rPr>
      </w:pPr>
      <w:r w:rsidRPr="00C03FED">
        <w:rPr>
          <w:i/>
          <w:iCs/>
          <w:szCs w:val="22"/>
        </w:rPr>
        <w:t>Specify mechanism(s) to support TB processing over multi-slot PUSCH [RAN1]</w:t>
      </w:r>
    </w:p>
    <w:p w14:paraId="5438552B" w14:textId="77777777" w:rsidR="0077756B" w:rsidRPr="00C03FED" w:rsidRDefault="0077756B" w:rsidP="00372F8B">
      <w:pPr>
        <w:numPr>
          <w:ilvl w:val="2"/>
          <w:numId w:val="5"/>
        </w:numPr>
        <w:overflowPunct/>
        <w:autoSpaceDE/>
        <w:autoSpaceDN/>
        <w:adjustRightInd/>
        <w:spacing w:after="0" w:line="276" w:lineRule="auto"/>
        <w:contextualSpacing/>
        <w:jc w:val="both"/>
        <w:textAlignment w:val="auto"/>
        <w:rPr>
          <w:i/>
          <w:iCs/>
          <w:szCs w:val="22"/>
        </w:rPr>
      </w:pPr>
      <w:r w:rsidRPr="00C03FED">
        <w:rPr>
          <w:i/>
          <w:iCs/>
          <w:szCs w:val="22"/>
        </w:rPr>
        <w:t xml:space="preserve">TBS determined based on multiple slots and transmitted over multiple slots. </w:t>
      </w:r>
    </w:p>
    <w:p w14:paraId="10283F7F" w14:textId="16728760" w:rsidR="0077756B" w:rsidRPr="00C03FED" w:rsidRDefault="00276203" w:rsidP="00CF1B6F">
      <w:pPr>
        <w:spacing w:before="180" w:line="276" w:lineRule="auto"/>
        <w:jc w:val="both"/>
        <w:rPr>
          <w:szCs w:val="22"/>
        </w:rPr>
      </w:pPr>
      <w:r w:rsidRPr="00C03FED">
        <w:rPr>
          <w:szCs w:val="22"/>
        </w:rPr>
        <w:t xml:space="preserve">As mentioned in the WID, this new feature enables the transmission of a transport block (TB) over multiple slots (referred to as </w:t>
      </w:r>
      <w:proofErr w:type="spellStart"/>
      <w:r w:rsidRPr="00C03FED">
        <w:rPr>
          <w:szCs w:val="22"/>
        </w:rPr>
        <w:t>TBoMS</w:t>
      </w:r>
      <w:proofErr w:type="spellEnd"/>
      <w:r w:rsidRPr="00C03FED">
        <w:rPr>
          <w:szCs w:val="22"/>
        </w:rPr>
        <w:t xml:space="preserve">), wherein the transport block size (TBS) is determined based on the resource across multiple slots. </w:t>
      </w:r>
      <w:r w:rsidR="00483DA4" w:rsidRPr="00C03FED">
        <w:rPr>
          <w:szCs w:val="22"/>
        </w:rPr>
        <w:t>T</w:t>
      </w:r>
      <w:r w:rsidR="0077756B" w:rsidRPr="00C03FED">
        <w:rPr>
          <w:szCs w:val="22"/>
        </w:rPr>
        <w:t>his document</w:t>
      </w:r>
      <w:r w:rsidR="00483DA4" w:rsidRPr="00C03FED">
        <w:rPr>
          <w:szCs w:val="22"/>
        </w:rPr>
        <w:t xml:space="preserve"> discusses the options identified in RAN</w:t>
      </w:r>
      <w:r w:rsidR="00253230">
        <w:rPr>
          <w:szCs w:val="22"/>
        </w:rPr>
        <w:t>1 #</w:t>
      </w:r>
      <w:r w:rsidR="00483DA4" w:rsidRPr="00C03FED">
        <w:rPr>
          <w:szCs w:val="22"/>
        </w:rPr>
        <w:t>10</w:t>
      </w:r>
      <w:r w:rsidR="00C20A30">
        <w:rPr>
          <w:szCs w:val="22"/>
        </w:rPr>
        <w:t>6</w:t>
      </w:r>
      <w:r w:rsidR="00B92830" w:rsidRPr="00C03FED">
        <w:rPr>
          <w:szCs w:val="22"/>
        </w:rPr>
        <w:t>-</w:t>
      </w:r>
      <w:r w:rsidR="00483DA4" w:rsidRPr="00C03FED">
        <w:rPr>
          <w:szCs w:val="22"/>
        </w:rPr>
        <w:t>e meeting,</w:t>
      </w:r>
      <w:r w:rsidR="0077756B" w:rsidRPr="00C03FED">
        <w:rPr>
          <w:szCs w:val="22"/>
        </w:rPr>
        <w:t xml:space="preserve"> potential</w:t>
      </w:r>
      <w:r w:rsidR="00483DA4" w:rsidRPr="00C03FED">
        <w:rPr>
          <w:szCs w:val="22"/>
        </w:rPr>
        <w:t xml:space="preserve"> open</w:t>
      </w:r>
      <w:r w:rsidR="0077756B" w:rsidRPr="00C03FED">
        <w:rPr>
          <w:szCs w:val="22"/>
        </w:rPr>
        <w:t xml:space="preserve"> issues and the associated specification works for specifying this new feature in Rel-17.</w:t>
      </w:r>
    </w:p>
    <w:p w14:paraId="3C7F0890" w14:textId="71E3B980" w:rsidR="004D434C" w:rsidRPr="00C03FED" w:rsidRDefault="007820D0" w:rsidP="004D434C">
      <w:pPr>
        <w:pStyle w:val="Heading1"/>
        <w:spacing w:before="0" w:after="120" w:line="276" w:lineRule="auto"/>
        <w:contextualSpacing/>
        <w:jc w:val="both"/>
        <w:rPr>
          <w:lang w:val="en-US"/>
        </w:rPr>
      </w:pPr>
      <w:r w:rsidRPr="00C03FED">
        <w:rPr>
          <w:lang w:val="en-US"/>
        </w:rPr>
        <w:t>Discussion</w:t>
      </w:r>
    </w:p>
    <w:p w14:paraId="0006EAC9" w14:textId="779CBDC6" w:rsidR="001E5FD8" w:rsidRDefault="001E5FD8" w:rsidP="00CF1B6F">
      <w:pPr>
        <w:pStyle w:val="Heading2"/>
        <w:spacing w:before="0" w:after="120" w:line="276" w:lineRule="auto"/>
        <w:contextualSpacing/>
        <w:jc w:val="both"/>
        <w:rPr>
          <w:lang w:val="en-US"/>
        </w:rPr>
      </w:pPr>
      <w:r>
        <w:rPr>
          <w:lang w:val="en-US"/>
        </w:rPr>
        <w:t xml:space="preserve">Definition of a single </w:t>
      </w:r>
      <w:proofErr w:type="spellStart"/>
      <w:r>
        <w:rPr>
          <w:lang w:val="en-US"/>
        </w:rPr>
        <w:t>TBoMS</w:t>
      </w:r>
      <w:proofErr w:type="spellEnd"/>
    </w:p>
    <w:p w14:paraId="53295162" w14:textId="4C020FAB" w:rsidR="001E5FD8" w:rsidRDefault="0062495F" w:rsidP="0017036A">
      <w:pPr>
        <w:spacing w:before="120" w:after="120" w:line="276" w:lineRule="auto"/>
      </w:pPr>
      <w:r>
        <w:t xml:space="preserve">In RAN1#106-e, Option 3 was adopted as a working assumption for the definition of a single </w:t>
      </w:r>
      <w:proofErr w:type="spellStart"/>
      <w:r>
        <w:t>TBoMS</w:t>
      </w:r>
      <w:proofErr w:type="spellEnd"/>
      <w:r>
        <w:t xml:space="preserve">. </w:t>
      </w:r>
    </w:p>
    <w:tbl>
      <w:tblPr>
        <w:tblStyle w:val="TableGrid"/>
        <w:tblW w:w="0" w:type="auto"/>
        <w:tblLook w:val="04A0" w:firstRow="1" w:lastRow="0" w:firstColumn="1" w:lastColumn="0" w:noHBand="0" w:noVBand="1"/>
      </w:tblPr>
      <w:tblGrid>
        <w:gridCol w:w="9629"/>
      </w:tblGrid>
      <w:tr w:rsidR="0062495F" w14:paraId="75502C45" w14:textId="77777777" w:rsidTr="0062495F">
        <w:tc>
          <w:tcPr>
            <w:tcW w:w="9629" w:type="dxa"/>
          </w:tcPr>
          <w:p w14:paraId="5F213DA3" w14:textId="77777777" w:rsidR="0062495F" w:rsidRDefault="0062495F" w:rsidP="0017036A">
            <w:pPr>
              <w:spacing w:before="120" w:after="120" w:line="276" w:lineRule="auto"/>
            </w:pPr>
            <w:r w:rsidRPr="0062495F">
              <w:rPr>
                <w:highlight w:val="darkYellow"/>
              </w:rPr>
              <w:t>Working Assumption</w:t>
            </w:r>
          </w:p>
          <w:p w14:paraId="19468629" w14:textId="77777777" w:rsidR="0062495F" w:rsidRDefault="0062495F" w:rsidP="0017036A">
            <w:pPr>
              <w:spacing w:before="120" w:after="120" w:line="276" w:lineRule="auto"/>
            </w:pPr>
            <w:r>
              <w:t xml:space="preserve">Single </w:t>
            </w:r>
            <w:proofErr w:type="spellStart"/>
            <w:r>
              <w:t>TBoMS</w:t>
            </w:r>
            <w:proofErr w:type="spellEnd"/>
            <w:r>
              <w:t xml:space="preserve"> structure of Option 3 is selected</w:t>
            </w:r>
          </w:p>
          <w:p w14:paraId="4195949B" w14:textId="77777777" w:rsidR="0062495F" w:rsidRPr="00941074" w:rsidRDefault="0062495F" w:rsidP="00F47033">
            <w:pPr>
              <w:pStyle w:val="ListParagraph"/>
            </w:pPr>
            <w:r w:rsidRPr="00941074">
              <w:t xml:space="preserve">Option 3: Multiple TOTs are determined for a </w:t>
            </w:r>
            <w:proofErr w:type="spellStart"/>
            <w:r w:rsidRPr="00941074">
              <w:t>TBoMS</w:t>
            </w:r>
            <w:proofErr w:type="spellEnd"/>
            <w:r w:rsidRPr="00941074">
              <w:t xml:space="preserve">. The TB is transmitted on the multiple TOTs using a single RV. </w:t>
            </w:r>
          </w:p>
          <w:p w14:paraId="27D6C4FF" w14:textId="2272E39D" w:rsidR="0062495F" w:rsidRDefault="0062495F" w:rsidP="00F47033">
            <w:pPr>
              <w:pStyle w:val="ListParagraph"/>
            </w:pPr>
            <w:r w:rsidRPr="00941074">
              <w:t>FFS: how the single RV is rate matched across single or multiple TOTs, e.g., rate matched for each TOT, rate matched for all the TOTs, rate matched for each slot and so on.</w:t>
            </w:r>
          </w:p>
        </w:tc>
      </w:tr>
    </w:tbl>
    <w:p w14:paraId="495DDE31" w14:textId="5DA69BB9" w:rsidR="0017036A" w:rsidRDefault="0017036A" w:rsidP="0017036A">
      <w:pPr>
        <w:spacing w:before="120" w:after="120" w:line="276" w:lineRule="auto"/>
        <w:jc w:val="both"/>
      </w:pPr>
      <w:r>
        <w:t>T</w:t>
      </w:r>
      <w:r w:rsidR="000D2B26">
        <w:t xml:space="preserve">he structure of a single </w:t>
      </w:r>
      <w:proofErr w:type="spellStart"/>
      <w:r w:rsidR="000D2B26">
        <w:t>TBoMS</w:t>
      </w:r>
      <w:proofErr w:type="spellEnd"/>
      <w:r w:rsidR="000D2B26">
        <w:t xml:space="preserve"> plays an important role on the design of other aspects of the feature, including rate-matching and </w:t>
      </w:r>
      <w:proofErr w:type="spellStart"/>
      <w:r w:rsidR="000D2B26">
        <w:t>TBoMS</w:t>
      </w:r>
      <w:proofErr w:type="spellEnd"/>
      <w:r w:rsidR="000D2B26">
        <w:t xml:space="preserve"> repetitions. </w:t>
      </w:r>
      <w:r w:rsidR="00646EFF">
        <w:t>G</w:t>
      </w:r>
      <w:r>
        <w:t>iven that the remaining time for finalizing this WI is limited, RAN1 should agree on confirming the working assumption.</w:t>
      </w:r>
    </w:p>
    <w:p w14:paraId="6E7F2381" w14:textId="5FB4918B" w:rsidR="0017036A" w:rsidRPr="0017036A" w:rsidRDefault="0017036A" w:rsidP="0017036A">
      <w:pPr>
        <w:pStyle w:val="Caption"/>
        <w:spacing w:after="360"/>
        <w:jc w:val="both"/>
      </w:pPr>
      <w:bookmarkStart w:id="2" w:name="_Toc83931946"/>
      <w:r>
        <w:t xml:space="preserve">Proposal </w:t>
      </w:r>
      <w:fldSimple w:instr=" SEQ Proposal \* ARABIC ">
        <w:r w:rsidR="007F260E">
          <w:rPr>
            <w:noProof/>
          </w:rPr>
          <w:t>1</w:t>
        </w:r>
      </w:fldSimple>
      <w:r>
        <w:t xml:space="preserve">. RAN1 to confirm the working assumption on adopting Option 3 for a single </w:t>
      </w:r>
      <w:proofErr w:type="spellStart"/>
      <w:r>
        <w:t>TBoMS</w:t>
      </w:r>
      <w:proofErr w:type="spellEnd"/>
      <w:r>
        <w:t xml:space="preserve"> structure, i.e., the TB is transmitted using a single RV.</w:t>
      </w:r>
      <w:bookmarkEnd w:id="2"/>
    </w:p>
    <w:p w14:paraId="1522028F" w14:textId="59ADEA6B" w:rsidR="00F101AF" w:rsidRDefault="00BD4557" w:rsidP="00CF1B6F">
      <w:pPr>
        <w:pStyle w:val="Heading2"/>
        <w:spacing w:before="0" w:after="120" w:line="276" w:lineRule="auto"/>
        <w:contextualSpacing/>
        <w:jc w:val="both"/>
        <w:rPr>
          <w:lang w:val="en-US"/>
        </w:rPr>
      </w:pPr>
      <w:r>
        <w:rPr>
          <w:lang w:val="en-US"/>
        </w:rPr>
        <w:t>Rate-matching</w:t>
      </w:r>
    </w:p>
    <w:p w14:paraId="461DD11D" w14:textId="77777777" w:rsidR="001E5FD8" w:rsidRPr="00C03FED" w:rsidRDefault="001E5FD8" w:rsidP="002443CB">
      <w:pPr>
        <w:spacing w:before="120" w:after="120" w:line="276" w:lineRule="auto"/>
        <w:jc w:val="both"/>
        <w:rPr>
          <w:rFonts w:eastAsia="Batang"/>
          <w:color w:val="000000"/>
          <w:kern w:val="24"/>
        </w:rPr>
      </w:pPr>
      <w:r w:rsidRPr="00C03FED">
        <w:rPr>
          <w:rFonts w:eastAsia="Batang"/>
          <w:color w:val="000000"/>
          <w:kern w:val="24"/>
        </w:rPr>
        <w:t>In RAN</w:t>
      </w:r>
      <w:r>
        <w:rPr>
          <w:rFonts w:eastAsia="Batang"/>
          <w:color w:val="000000"/>
          <w:kern w:val="24"/>
        </w:rPr>
        <w:t>1 #</w:t>
      </w:r>
      <w:r w:rsidRPr="00C03FED">
        <w:rPr>
          <w:rFonts w:eastAsia="Batang"/>
          <w:color w:val="000000"/>
          <w:kern w:val="24"/>
        </w:rPr>
        <w:t xml:space="preserve">105-e, the following agreement was made for rate-matching of </w:t>
      </w:r>
      <w:proofErr w:type="spellStart"/>
      <w:r w:rsidRPr="00C03FED">
        <w:rPr>
          <w:rFonts w:eastAsia="Batang"/>
          <w:color w:val="000000"/>
          <w:kern w:val="24"/>
        </w:rPr>
        <w:t>TBoMS</w:t>
      </w:r>
      <w:proofErr w:type="spellEnd"/>
      <w:r w:rsidRPr="00C03FED">
        <w:rPr>
          <w:rFonts w:eastAsia="Batang"/>
          <w:color w:val="000000"/>
          <w:kern w:val="24"/>
        </w:rPr>
        <w:t>:</w:t>
      </w:r>
    </w:p>
    <w:tbl>
      <w:tblPr>
        <w:tblStyle w:val="TableGrid"/>
        <w:tblW w:w="0" w:type="auto"/>
        <w:tblLook w:val="04A0" w:firstRow="1" w:lastRow="0" w:firstColumn="1" w:lastColumn="0" w:noHBand="0" w:noVBand="1"/>
      </w:tblPr>
      <w:tblGrid>
        <w:gridCol w:w="9396"/>
      </w:tblGrid>
      <w:tr w:rsidR="001E5FD8" w:rsidRPr="00C03FED" w14:paraId="3DBEA369" w14:textId="77777777" w:rsidTr="00874846">
        <w:tc>
          <w:tcPr>
            <w:tcW w:w="9396" w:type="dxa"/>
          </w:tcPr>
          <w:p w14:paraId="00EC145D" w14:textId="77777777" w:rsidR="001E5FD8" w:rsidRPr="009456D0" w:rsidRDefault="001E5FD8" w:rsidP="002443CB">
            <w:pPr>
              <w:spacing w:before="120" w:after="120" w:line="276" w:lineRule="auto"/>
              <w:jc w:val="both"/>
              <w:rPr>
                <w:rFonts w:eastAsia="Times New Roman"/>
              </w:rPr>
            </w:pPr>
            <w:r w:rsidRPr="009456D0">
              <w:rPr>
                <w:rFonts w:eastAsia="Batang"/>
                <w:kern w:val="24"/>
                <w:highlight w:val="green"/>
              </w:rPr>
              <w:t>Agreement:</w:t>
            </w:r>
          </w:p>
          <w:p w14:paraId="7BD5EA8E" w14:textId="77777777" w:rsidR="001E5FD8" w:rsidRPr="009456D0" w:rsidRDefault="001E5FD8" w:rsidP="002443CB">
            <w:pPr>
              <w:spacing w:before="120" w:after="120" w:line="276" w:lineRule="auto"/>
              <w:contextualSpacing/>
              <w:jc w:val="both"/>
              <w:rPr>
                <w:rFonts w:eastAsia="Times New Roman"/>
              </w:rPr>
            </w:pPr>
            <w:r w:rsidRPr="009456D0">
              <w:rPr>
                <w:rFonts w:eastAsia="Batang"/>
                <w:kern w:val="24"/>
              </w:rPr>
              <w:t xml:space="preserve">The following three options for rate-matching for </w:t>
            </w:r>
            <w:proofErr w:type="spellStart"/>
            <w:r w:rsidRPr="009456D0">
              <w:rPr>
                <w:rFonts w:eastAsia="Batang"/>
                <w:kern w:val="24"/>
              </w:rPr>
              <w:t>TBoMS</w:t>
            </w:r>
            <w:proofErr w:type="spellEnd"/>
            <w:r w:rsidRPr="009456D0">
              <w:rPr>
                <w:rFonts w:eastAsia="Batang"/>
                <w:kern w:val="24"/>
              </w:rPr>
              <w:t xml:space="preserve"> are considered for down-selection during RAN1 #106-e, where only one option will be selected:</w:t>
            </w:r>
          </w:p>
          <w:p w14:paraId="58944152" w14:textId="77777777" w:rsidR="001E5FD8" w:rsidRPr="009456D0" w:rsidRDefault="001E5FD8" w:rsidP="002443CB">
            <w:pPr>
              <w:numPr>
                <w:ilvl w:val="0"/>
                <w:numId w:val="9"/>
              </w:numPr>
              <w:overflowPunct/>
              <w:autoSpaceDE/>
              <w:autoSpaceDN/>
              <w:adjustRightInd/>
              <w:spacing w:before="120" w:after="120" w:line="276" w:lineRule="auto"/>
              <w:ind w:left="1267"/>
              <w:contextualSpacing/>
              <w:jc w:val="both"/>
              <w:textAlignment w:val="auto"/>
              <w:rPr>
                <w:rFonts w:eastAsia="Times New Roman"/>
              </w:rPr>
            </w:pPr>
            <w:r w:rsidRPr="009456D0">
              <w:rPr>
                <w:rFonts w:eastAsia="Batang"/>
                <w:kern w:val="24"/>
              </w:rPr>
              <w:t xml:space="preserve">Option a: Rate-matching is performed per </w:t>
            </w:r>
            <w:proofErr w:type="gramStart"/>
            <w:r w:rsidRPr="009456D0">
              <w:rPr>
                <w:rFonts w:eastAsia="Batang"/>
                <w:kern w:val="24"/>
              </w:rPr>
              <w:t>slot;</w:t>
            </w:r>
            <w:proofErr w:type="gramEnd"/>
          </w:p>
          <w:p w14:paraId="4A9AD635" w14:textId="77777777" w:rsidR="001E5FD8" w:rsidRPr="009456D0" w:rsidRDefault="001E5FD8" w:rsidP="002443CB">
            <w:pPr>
              <w:numPr>
                <w:ilvl w:val="0"/>
                <w:numId w:val="9"/>
              </w:numPr>
              <w:overflowPunct/>
              <w:autoSpaceDE/>
              <w:autoSpaceDN/>
              <w:adjustRightInd/>
              <w:spacing w:before="120" w:after="120" w:line="276" w:lineRule="auto"/>
              <w:ind w:left="1267"/>
              <w:contextualSpacing/>
              <w:jc w:val="both"/>
              <w:textAlignment w:val="auto"/>
              <w:rPr>
                <w:rFonts w:eastAsia="Times New Roman"/>
              </w:rPr>
            </w:pPr>
            <w:r w:rsidRPr="009456D0">
              <w:rPr>
                <w:rFonts w:eastAsia="Batang"/>
                <w:kern w:val="24"/>
              </w:rPr>
              <w:t xml:space="preserve">Option b: Rate matching is performed continuously across all the allocated slot(s) per </w:t>
            </w:r>
            <w:proofErr w:type="gramStart"/>
            <w:r w:rsidRPr="009456D0">
              <w:rPr>
                <w:rFonts w:eastAsia="Batang"/>
                <w:kern w:val="24"/>
              </w:rPr>
              <w:t>TOT;</w:t>
            </w:r>
            <w:proofErr w:type="gramEnd"/>
          </w:p>
          <w:p w14:paraId="31188CEA" w14:textId="77777777" w:rsidR="001E5FD8" w:rsidRPr="009456D0" w:rsidRDefault="001E5FD8" w:rsidP="002443CB">
            <w:pPr>
              <w:numPr>
                <w:ilvl w:val="0"/>
                <w:numId w:val="9"/>
              </w:numPr>
              <w:overflowPunct/>
              <w:autoSpaceDE/>
              <w:autoSpaceDN/>
              <w:adjustRightInd/>
              <w:spacing w:before="120" w:after="120" w:line="276" w:lineRule="auto"/>
              <w:ind w:left="1267"/>
              <w:contextualSpacing/>
              <w:jc w:val="both"/>
              <w:textAlignment w:val="auto"/>
              <w:rPr>
                <w:rFonts w:eastAsia="Times New Roman"/>
              </w:rPr>
            </w:pPr>
            <w:r w:rsidRPr="009456D0">
              <w:rPr>
                <w:rFonts w:eastAsia="Batang"/>
                <w:kern w:val="24"/>
              </w:rPr>
              <w:t xml:space="preserve">Option c: Rate matching is performed continuously across all the allocated slots/TOTs for </w:t>
            </w:r>
            <w:proofErr w:type="spellStart"/>
            <w:r w:rsidRPr="009456D0">
              <w:rPr>
                <w:rFonts w:eastAsia="Batang"/>
                <w:kern w:val="24"/>
              </w:rPr>
              <w:t>TBoMS</w:t>
            </w:r>
            <w:proofErr w:type="spellEnd"/>
          </w:p>
          <w:p w14:paraId="15E2C8CC" w14:textId="77777777" w:rsidR="001E5FD8" w:rsidRPr="009456D0" w:rsidRDefault="001E5FD8" w:rsidP="002443CB">
            <w:pPr>
              <w:spacing w:before="120" w:after="120" w:line="276" w:lineRule="auto"/>
              <w:contextualSpacing/>
              <w:jc w:val="both"/>
              <w:rPr>
                <w:rFonts w:eastAsia="Times New Roman"/>
              </w:rPr>
            </w:pPr>
            <w:r w:rsidRPr="009456D0">
              <w:rPr>
                <w:rFonts w:eastAsia="Batang"/>
                <w:kern w:val="24"/>
              </w:rPr>
              <w:lastRenderedPageBreak/>
              <w:t xml:space="preserve">Note1: “rate-matching is performed per X” means that the time unit for the bit selection and bit interleaving is X. </w:t>
            </w:r>
          </w:p>
          <w:p w14:paraId="383E0124" w14:textId="77777777" w:rsidR="001E5FD8" w:rsidRPr="00C03FED" w:rsidRDefault="001E5FD8" w:rsidP="002443CB">
            <w:pPr>
              <w:spacing w:before="120" w:after="120" w:line="276" w:lineRule="auto"/>
              <w:contextualSpacing/>
              <w:jc w:val="both"/>
              <w:rPr>
                <w:rFonts w:eastAsia="Times New Roman"/>
              </w:rPr>
            </w:pPr>
            <w:r w:rsidRPr="009456D0">
              <w:rPr>
                <w:rFonts w:eastAsia="Batang"/>
                <w:kern w:val="24"/>
              </w:rPr>
              <w:t>Note2: the above 3 options imply that the UL resource in the time unit may or may not be consecutive (depending on the given option)</w:t>
            </w:r>
          </w:p>
        </w:tc>
      </w:tr>
    </w:tbl>
    <w:p w14:paraId="2CC85A2E" w14:textId="3F4F4DB2" w:rsidR="005F1043" w:rsidRDefault="005F1043" w:rsidP="002443CB">
      <w:pPr>
        <w:spacing w:before="120" w:after="120" w:line="276" w:lineRule="auto"/>
        <w:jc w:val="both"/>
      </w:pPr>
      <w:r w:rsidRPr="00C03FED">
        <w:rPr>
          <w:rFonts w:eastAsia="Batang"/>
          <w:color w:val="000000"/>
          <w:kern w:val="24"/>
        </w:rPr>
        <w:lastRenderedPageBreak/>
        <w:t>In RAN</w:t>
      </w:r>
      <w:r>
        <w:rPr>
          <w:rFonts w:eastAsia="Batang"/>
          <w:color w:val="000000"/>
          <w:kern w:val="24"/>
        </w:rPr>
        <w:t>1 #</w:t>
      </w:r>
      <w:r w:rsidRPr="00C03FED">
        <w:rPr>
          <w:rFonts w:eastAsia="Batang"/>
          <w:color w:val="000000"/>
          <w:kern w:val="24"/>
        </w:rPr>
        <w:t>10</w:t>
      </w:r>
      <w:r>
        <w:rPr>
          <w:rFonts w:eastAsia="Batang"/>
          <w:color w:val="000000"/>
          <w:kern w:val="24"/>
        </w:rPr>
        <w:t>6</w:t>
      </w:r>
      <w:r w:rsidRPr="00C03FED">
        <w:rPr>
          <w:rFonts w:eastAsia="Batang"/>
          <w:color w:val="000000"/>
          <w:kern w:val="24"/>
        </w:rPr>
        <w:t>-e, the following</w:t>
      </w:r>
      <w:r>
        <w:rPr>
          <w:rFonts w:eastAsia="Batang"/>
          <w:color w:val="000000"/>
          <w:kern w:val="24"/>
        </w:rPr>
        <w:t xml:space="preserve"> was further concluded:</w:t>
      </w:r>
    </w:p>
    <w:tbl>
      <w:tblPr>
        <w:tblStyle w:val="TableGrid"/>
        <w:tblW w:w="0" w:type="auto"/>
        <w:tblLook w:val="04A0" w:firstRow="1" w:lastRow="0" w:firstColumn="1" w:lastColumn="0" w:noHBand="0" w:noVBand="1"/>
      </w:tblPr>
      <w:tblGrid>
        <w:gridCol w:w="9629"/>
      </w:tblGrid>
      <w:tr w:rsidR="005F1043" w14:paraId="5279FD2B" w14:textId="77777777" w:rsidTr="005F1043">
        <w:tc>
          <w:tcPr>
            <w:tcW w:w="9629" w:type="dxa"/>
          </w:tcPr>
          <w:p w14:paraId="0F07CA78" w14:textId="77777777" w:rsidR="005F1043" w:rsidRDefault="005F1043" w:rsidP="002443CB">
            <w:pPr>
              <w:spacing w:before="120" w:after="120" w:line="276" w:lineRule="auto"/>
              <w:jc w:val="both"/>
            </w:pPr>
            <w:r w:rsidRPr="005F1043">
              <w:rPr>
                <w:highlight w:val="darkYellow"/>
              </w:rPr>
              <w:t>Conclusion</w:t>
            </w:r>
          </w:p>
          <w:p w14:paraId="504A6E65" w14:textId="38EF1770" w:rsidR="005F1043" w:rsidRDefault="005F1043" w:rsidP="002443CB">
            <w:pPr>
              <w:spacing w:before="120" w:after="120" w:line="276" w:lineRule="auto"/>
              <w:jc w:val="both"/>
            </w:pPr>
            <w:r>
              <w:t>Bit interleaving performed per TOT is precluded, and TOT will not be used in further discussion.</w:t>
            </w:r>
          </w:p>
        </w:tc>
      </w:tr>
    </w:tbl>
    <w:p w14:paraId="334DA067" w14:textId="77777777" w:rsidR="002443CB" w:rsidRDefault="002443CB" w:rsidP="002443CB">
      <w:pPr>
        <w:spacing w:before="120" w:after="120" w:line="276" w:lineRule="auto"/>
        <w:jc w:val="both"/>
      </w:pPr>
      <w:r>
        <w:t xml:space="preserve">From the above agreements, there are two remaining options for rate-matching of a single </w:t>
      </w:r>
      <w:proofErr w:type="spellStart"/>
      <w:r>
        <w:t>TBoMS</w:t>
      </w:r>
      <w:proofErr w:type="spellEnd"/>
      <w:r>
        <w:t xml:space="preserve"> transmission:</w:t>
      </w:r>
    </w:p>
    <w:p w14:paraId="3CDDC3B3" w14:textId="45828808" w:rsidR="001E5FD8" w:rsidRDefault="002443CB" w:rsidP="00F47033">
      <w:pPr>
        <w:pStyle w:val="ListParagraph"/>
      </w:pPr>
      <w:r>
        <w:t>Option 1: Rate-matching is performed per slot (RM per slot).</w:t>
      </w:r>
    </w:p>
    <w:p w14:paraId="7281C5FB" w14:textId="69672044" w:rsidR="002443CB" w:rsidRDefault="002443CB" w:rsidP="00F47033">
      <w:pPr>
        <w:pStyle w:val="ListParagraph"/>
      </w:pPr>
      <w:r>
        <w:t xml:space="preserve">Option 2: Rate-matching is performed continuously across all the allocated slots for </w:t>
      </w:r>
      <w:proofErr w:type="spellStart"/>
      <w:r>
        <w:t>TBoMS</w:t>
      </w:r>
      <w:proofErr w:type="spellEnd"/>
      <w:r>
        <w:t xml:space="preserve"> (RM per </w:t>
      </w:r>
      <w:proofErr w:type="spellStart"/>
      <w:r>
        <w:t>TBoMS</w:t>
      </w:r>
      <w:proofErr w:type="spellEnd"/>
      <w:r>
        <w:t>).</w:t>
      </w:r>
    </w:p>
    <w:p w14:paraId="6C1E9A08" w14:textId="19A14D19" w:rsidR="002443CB" w:rsidRDefault="00C4274A" w:rsidP="002443CB">
      <w:pPr>
        <w:spacing w:before="120" w:after="120" w:line="276" w:lineRule="auto"/>
        <w:jc w:val="both"/>
      </w:pPr>
      <w:r>
        <w:t xml:space="preserve">It is worth noting that, based on the agreement made in RAN1 #105-e, only one option should be selected for rate-matching of </w:t>
      </w:r>
      <w:proofErr w:type="spellStart"/>
      <w:r>
        <w:t>TBoMS</w:t>
      </w:r>
      <w:proofErr w:type="spellEnd"/>
      <w:r>
        <w:t xml:space="preserve">. The conclusion in RAN1 #106-e simply removed one option from the three candidates. Therefore, RAN1 still need to down-select only one option between the two remaining options. In addition, it is important for RAN1 to consider only one solution for a given problem to avoid </w:t>
      </w:r>
      <w:r w:rsidR="00A16005">
        <w:t>the potential fragmentation of UE capabilities, additional implementation complexities and extra specification efforts.</w:t>
      </w:r>
    </w:p>
    <w:p w14:paraId="5C1769AF" w14:textId="0DF9FA62" w:rsidR="00A16005" w:rsidRDefault="00A16005" w:rsidP="00A16005">
      <w:pPr>
        <w:pStyle w:val="Caption"/>
      </w:pPr>
      <w:bookmarkStart w:id="3" w:name="_Ref83016063"/>
      <w:bookmarkStart w:id="4" w:name="_Toc83931926"/>
      <w:r>
        <w:t xml:space="preserve">Observation </w:t>
      </w:r>
      <w:fldSimple w:instr=" SEQ Observation \* ARABIC ">
        <w:r w:rsidR="007F260E">
          <w:rPr>
            <w:noProof/>
          </w:rPr>
          <w:t>1</w:t>
        </w:r>
      </w:fldSimple>
      <w:bookmarkEnd w:id="3"/>
      <w:r>
        <w:t xml:space="preserve">. </w:t>
      </w:r>
      <w:r w:rsidR="00555D0F">
        <w:t xml:space="preserve">The agreement made in RAN1 #105-e on selecting only one option for rate-matching for </w:t>
      </w:r>
      <w:proofErr w:type="spellStart"/>
      <w:r w:rsidR="00555D0F">
        <w:t>TBoMS</w:t>
      </w:r>
      <w:proofErr w:type="spellEnd"/>
      <w:r w:rsidR="00555D0F">
        <w:t xml:space="preserve"> is still valid. </w:t>
      </w:r>
      <w:r w:rsidR="00555D0F" w:rsidRPr="00555D0F">
        <w:t xml:space="preserve">The conclusion in RAN1 #106-e simply removed one from the three </w:t>
      </w:r>
      <w:r w:rsidR="00555D0F">
        <w:t>options</w:t>
      </w:r>
      <w:r w:rsidR="00555D0F" w:rsidRPr="00555D0F">
        <w:t>.</w:t>
      </w:r>
      <w:bookmarkEnd w:id="4"/>
    </w:p>
    <w:p w14:paraId="6C350EB1" w14:textId="7002A49B" w:rsidR="00555D0F" w:rsidRDefault="00555D0F" w:rsidP="00555D0F">
      <w:r>
        <w:t>In this section, we analyze the potential impacts of Option 1 and Option 2 above on the following aspects:</w:t>
      </w:r>
    </w:p>
    <w:p w14:paraId="2EE1F375" w14:textId="74DB339F" w:rsidR="007763B9" w:rsidRDefault="00555D0F" w:rsidP="00F47033">
      <w:pPr>
        <w:pStyle w:val="ListParagraph"/>
      </w:pPr>
      <w:r>
        <w:t>Implementation</w:t>
      </w:r>
    </w:p>
    <w:p w14:paraId="3071C6A5" w14:textId="62004359" w:rsidR="00555D0F" w:rsidRDefault="007763B9" w:rsidP="00F47033">
      <w:pPr>
        <w:pStyle w:val="ListParagraph"/>
      </w:pPr>
      <w:r>
        <w:t>S</w:t>
      </w:r>
      <w:r w:rsidR="00E5173C">
        <w:t>pecification efforts</w:t>
      </w:r>
    </w:p>
    <w:p w14:paraId="6D0330F0" w14:textId="4FCD5A72" w:rsidR="00B72874" w:rsidRDefault="00E5173C" w:rsidP="00F47033">
      <w:pPr>
        <w:pStyle w:val="ListParagraph"/>
      </w:pPr>
      <w:r>
        <w:t xml:space="preserve">Code-block </w:t>
      </w:r>
      <w:r w:rsidR="00B72874">
        <w:t>(CB) segmentation (if any)</w:t>
      </w:r>
    </w:p>
    <w:p w14:paraId="1413AD18" w14:textId="0FF8E74B" w:rsidR="00B72874" w:rsidRDefault="00B72874" w:rsidP="00F47033">
      <w:pPr>
        <w:pStyle w:val="ListParagraph"/>
      </w:pPr>
      <w:r>
        <w:t>Collision handling</w:t>
      </w:r>
    </w:p>
    <w:p w14:paraId="5ACDEC6E" w14:textId="2F0BEFBC" w:rsidR="00B72874" w:rsidRDefault="00B72874" w:rsidP="00F47033">
      <w:pPr>
        <w:pStyle w:val="ListParagraph"/>
      </w:pPr>
      <w:r>
        <w:t>UCI multiplexing</w:t>
      </w:r>
    </w:p>
    <w:p w14:paraId="77F8D815" w14:textId="1CA1E65C" w:rsidR="00B72874" w:rsidRDefault="00B72874" w:rsidP="00F47033">
      <w:pPr>
        <w:pStyle w:val="ListParagraph"/>
      </w:pPr>
      <w:proofErr w:type="spellStart"/>
      <w:r>
        <w:t>TBoMS</w:t>
      </w:r>
      <w:proofErr w:type="spellEnd"/>
      <w:r>
        <w:t xml:space="preserve"> retransmission</w:t>
      </w:r>
    </w:p>
    <w:p w14:paraId="500D0C95" w14:textId="3A48BBBE" w:rsidR="003642B4" w:rsidRPr="003642B4" w:rsidRDefault="003642B4" w:rsidP="003642B4">
      <w:pPr>
        <w:pStyle w:val="Heading3"/>
        <w:spacing w:line="276" w:lineRule="auto"/>
      </w:pPr>
      <w:bookmarkStart w:id="5" w:name="_Ref82794703"/>
      <w:proofErr w:type="spellStart"/>
      <w:r>
        <w:t>TBoMS</w:t>
      </w:r>
      <w:proofErr w:type="spellEnd"/>
      <w:r>
        <w:t xml:space="preserve"> with single CB</w:t>
      </w:r>
      <w:bookmarkEnd w:id="5"/>
    </w:p>
    <w:p w14:paraId="192E11B7" w14:textId="554584BF" w:rsidR="00C348B4" w:rsidRPr="00C348B4" w:rsidRDefault="00B72874" w:rsidP="00EB63D3">
      <w:pPr>
        <w:spacing w:after="0" w:line="276" w:lineRule="auto"/>
        <w:jc w:val="both"/>
        <w:rPr>
          <w:lang w:val="en-GB"/>
        </w:rPr>
      </w:pPr>
      <w:r>
        <w:rPr>
          <w:lang w:val="en-GB"/>
        </w:rPr>
        <w:t xml:space="preserve">Let us </w:t>
      </w:r>
      <w:r w:rsidR="009F6AFF">
        <w:rPr>
          <w:lang w:val="en-GB"/>
        </w:rPr>
        <w:t xml:space="preserve">consider an example in </w:t>
      </w:r>
      <w:r w:rsidR="009F6AFF">
        <w:rPr>
          <w:lang w:val="en-GB"/>
        </w:rPr>
        <w:fldChar w:fldCharType="begin"/>
      </w:r>
      <w:r w:rsidR="009F6AFF">
        <w:rPr>
          <w:lang w:val="en-GB"/>
        </w:rPr>
        <w:instrText xml:space="preserve"> REF _Ref82617311 \h  \* MERGEFORMAT </w:instrText>
      </w:r>
      <w:r w:rsidR="009F6AFF">
        <w:rPr>
          <w:lang w:val="en-GB"/>
        </w:rPr>
      </w:r>
      <w:r w:rsidR="009F6AFF">
        <w:rPr>
          <w:lang w:val="en-GB"/>
        </w:rPr>
        <w:fldChar w:fldCharType="separate"/>
      </w:r>
      <w:r w:rsidR="007F260E">
        <w:t xml:space="preserve">Figure </w:t>
      </w:r>
      <w:r w:rsidR="007F260E">
        <w:rPr>
          <w:noProof/>
        </w:rPr>
        <w:t>1</w:t>
      </w:r>
      <w:r w:rsidR="009F6AFF">
        <w:rPr>
          <w:lang w:val="en-GB"/>
        </w:rPr>
        <w:fldChar w:fldCharType="end"/>
      </w:r>
      <w:r w:rsidR="009F6AFF">
        <w:rPr>
          <w:lang w:val="en-GB"/>
        </w:rPr>
        <w:t xml:space="preserve">, wherein a </w:t>
      </w:r>
      <w:proofErr w:type="spellStart"/>
      <w:r w:rsidR="009F6AFF">
        <w:rPr>
          <w:lang w:val="en-GB"/>
        </w:rPr>
        <w:t>TBoMS</w:t>
      </w:r>
      <w:proofErr w:type="spellEnd"/>
      <w:r w:rsidR="009F6AFF">
        <w:rPr>
          <w:lang w:val="en-GB"/>
        </w:rPr>
        <w:t xml:space="preserve"> is allocated with N = 3 slots </w:t>
      </w:r>
      <w:r w:rsidR="00C348B4">
        <w:rPr>
          <w:lang w:val="en-GB"/>
        </w:rPr>
        <w:t xml:space="preserve">in TDD with </w:t>
      </w:r>
      <w:r w:rsidR="009F6AFF">
        <w:rPr>
          <w:lang w:val="en-GB"/>
        </w:rPr>
        <w:t xml:space="preserve">DDSUU </w:t>
      </w:r>
      <w:r w:rsidR="00C348B4">
        <w:rPr>
          <w:lang w:val="en-GB"/>
        </w:rPr>
        <w:t>DL/UL configuration</w:t>
      </w:r>
      <w:r w:rsidR="009F6AFF">
        <w:rPr>
          <w:lang w:val="en-GB"/>
        </w:rPr>
        <w:t xml:space="preserve">. </w:t>
      </w:r>
    </w:p>
    <w:p w14:paraId="55E20E6B" w14:textId="79FFCC06" w:rsidR="00B72874" w:rsidRDefault="00923849" w:rsidP="009F6AFF">
      <w:pPr>
        <w:keepNext/>
        <w:jc w:val="both"/>
      </w:pPr>
      <w:r>
        <w:rPr>
          <w:noProof/>
        </w:rPr>
        <w:drawing>
          <wp:inline distT="0" distB="0" distL="0" distR="0" wp14:anchorId="6542FEEF" wp14:editId="00E39F9F">
            <wp:extent cx="6120765" cy="22840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284095"/>
                    </a:xfrm>
                    <a:prstGeom prst="rect">
                      <a:avLst/>
                    </a:prstGeom>
                  </pic:spPr>
                </pic:pic>
              </a:graphicData>
            </a:graphic>
          </wp:inline>
        </w:drawing>
      </w:r>
    </w:p>
    <w:p w14:paraId="1B0A0078" w14:textId="46B97AD0" w:rsidR="00B72874" w:rsidRPr="00B72874" w:rsidRDefault="00B72874" w:rsidP="007763B9">
      <w:pPr>
        <w:pStyle w:val="Caption"/>
        <w:jc w:val="center"/>
        <w:rPr>
          <w:lang w:val="en-GB"/>
        </w:rPr>
      </w:pPr>
      <w:bookmarkStart w:id="6" w:name="_Ref82617311"/>
      <w:r>
        <w:t xml:space="preserve">Figure </w:t>
      </w:r>
      <w:fldSimple w:instr=" SEQ Figure \* ARABIC ">
        <w:r w:rsidR="007F260E">
          <w:rPr>
            <w:noProof/>
          </w:rPr>
          <w:t>1</w:t>
        </w:r>
      </w:fldSimple>
      <w:bookmarkEnd w:id="6"/>
      <w:r>
        <w:t xml:space="preserve">. An example of bit selection in circular buffer for a </w:t>
      </w:r>
      <w:proofErr w:type="spellStart"/>
      <w:r>
        <w:t>TBoMS</w:t>
      </w:r>
      <w:proofErr w:type="spellEnd"/>
      <w:r>
        <w:t xml:space="preserve"> transmission.</w:t>
      </w:r>
    </w:p>
    <w:p w14:paraId="57483F49" w14:textId="09B0C03E" w:rsidR="00EB63D3" w:rsidRDefault="00EB63D3" w:rsidP="007763B9">
      <w:pPr>
        <w:spacing w:before="120" w:after="120"/>
      </w:pPr>
      <w:r>
        <w:rPr>
          <w:lang w:val="en-GB"/>
        </w:rPr>
        <w:t xml:space="preserve">PUSCHs on the first N=3 available slots are denoted by PUSCH 0, PUSCH 1 and PUSCH 2. The number of bits that can be conveyed by PUSCH 0, PUSCH 1 and PUSCH 2 are </w:t>
      </w:r>
      <w:proofErr w:type="spellStart"/>
      <w:r>
        <w:rPr>
          <w:lang w:val="en-GB"/>
        </w:rPr>
        <w:t>E</w:t>
      </w:r>
      <w:r>
        <w:rPr>
          <w:vertAlign w:val="superscript"/>
          <w:lang w:val="en-GB"/>
        </w:rPr>
        <w:t>slot</w:t>
      </w:r>
      <w:proofErr w:type="spellEnd"/>
      <w:r>
        <w:rPr>
          <w:vertAlign w:val="superscript"/>
          <w:lang w:val="en-GB"/>
        </w:rPr>
        <w:t xml:space="preserve"> 0</w:t>
      </w:r>
      <w:r>
        <w:rPr>
          <w:lang w:val="en-GB"/>
        </w:rPr>
        <w:t xml:space="preserve">, </w:t>
      </w:r>
      <w:proofErr w:type="spellStart"/>
      <w:r>
        <w:rPr>
          <w:lang w:val="en-GB"/>
        </w:rPr>
        <w:t>E</w:t>
      </w:r>
      <w:r>
        <w:rPr>
          <w:vertAlign w:val="superscript"/>
          <w:lang w:val="en-GB"/>
        </w:rPr>
        <w:t>slot</w:t>
      </w:r>
      <w:proofErr w:type="spellEnd"/>
      <w:r>
        <w:rPr>
          <w:vertAlign w:val="superscript"/>
          <w:lang w:val="en-GB"/>
        </w:rPr>
        <w:t xml:space="preserve"> 1</w:t>
      </w:r>
      <w:r>
        <w:rPr>
          <w:vertAlign w:val="subscript"/>
          <w:lang w:val="en-GB"/>
        </w:rPr>
        <w:t xml:space="preserve"> </w:t>
      </w:r>
      <w:r>
        <w:rPr>
          <w:lang w:val="en-GB"/>
        </w:rPr>
        <w:t xml:space="preserve">and </w:t>
      </w:r>
      <w:proofErr w:type="spellStart"/>
      <w:r>
        <w:rPr>
          <w:lang w:val="en-GB"/>
        </w:rPr>
        <w:t>E</w:t>
      </w:r>
      <w:r>
        <w:rPr>
          <w:vertAlign w:val="superscript"/>
          <w:lang w:val="en-GB"/>
        </w:rPr>
        <w:t>slot</w:t>
      </w:r>
      <w:proofErr w:type="spellEnd"/>
      <w:r>
        <w:rPr>
          <w:vertAlign w:val="superscript"/>
          <w:lang w:val="en-GB"/>
        </w:rPr>
        <w:t xml:space="preserve"> 2</w:t>
      </w:r>
      <w:r>
        <w:rPr>
          <w:lang w:val="en-GB"/>
        </w:rPr>
        <w:t xml:space="preserve">, respectively. Since PUSCH 0, PUSCH 1 and PUSCH 2 have the same size, </w:t>
      </w:r>
      <w:proofErr w:type="spellStart"/>
      <w:r>
        <w:rPr>
          <w:lang w:val="en-GB"/>
        </w:rPr>
        <w:t>E</w:t>
      </w:r>
      <w:r>
        <w:rPr>
          <w:vertAlign w:val="superscript"/>
          <w:lang w:val="en-GB"/>
        </w:rPr>
        <w:t>slot</w:t>
      </w:r>
      <w:proofErr w:type="spellEnd"/>
      <w:r>
        <w:rPr>
          <w:vertAlign w:val="superscript"/>
          <w:lang w:val="en-GB"/>
        </w:rPr>
        <w:t xml:space="preserve"> 0 </w:t>
      </w:r>
      <w:r>
        <w:rPr>
          <w:lang w:val="en-GB"/>
        </w:rPr>
        <w:t xml:space="preserve">= </w:t>
      </w:r>
      <w:proofErr w:type="spellStart"/>
      <w:r>
        <w:rPr>
          <w:lang w:val="en-GB"/>
        </w:rPr>
        <w:t>E</w:t>
      </w:r>
      <w:r>
        <w:rPr>
          <w:vertAlign w:val="superscript"/>
          <w:lang w:val="en-GB"/>
        </w:rPr>
        <w:t>slot</w:t>
      </w:r>
      <w:proofErr w:type="spellEnd"/>
      <w:r>
        <w:rPr>
          <w:vertAlign w:val="superscript"/>
          <w:lang w:val="en-GB"/>
        </w:rPr>
        <w:t xml:space="preserve"> 1</w:t>
      </w:r>
      <w:r>
        <w:rPr>
          <w:vertAlign w:val="subscript"/>
          <w:lang w:val="en-GB"/>
        </w:rPr>
        <w:t xml:space="preserve"> </w:t>
      </w:r>
      <w:r>
        <w:rPr>
          <w:lang w:val="en-GB"/>
        </w:rPr>
        <w:t xml:space="preserve">= </w:t>
      </w:r>
      <w:proofErr w:type="spellStart"/>
      <w:r>
        <w:rPr>
          <w:lang w:val="en-GB"/>
        </w:rPr>
        <w:t>E</w:t>
      </w:r>
      <w:r>
        <w:rPr>
          <w:vertAlign w:val="superscript"/>
          <w:lang w:val="en-GB"/>
        </w:rPr>
        <w:t>slot</w:t>
      </w:r>
      <w:proofErr w:type="spellEnd"/>
      <w:r>
        <w:rPr>
          <w:vertAlign w:val="superscript"/>
          <w:lang w:val="en-GB"/>
        </w:rPr>
        <w:t xml:space="preserve"> 2</w:t>
      </w:r>
      <w:r>
        <w:rPr>
          <w:lang w:val="en-GB"/>
        </w:rPr>
        <w:t xml:space="preserve"> = </w:t>
      </w:r>
      <w:proofErr w:type="spellStart"/>
      <w:r>
        <w:rPr>
          <w:lang w:val="en-GB"/>
        </w:rPr>
        <w:t>E</w:t>
      </w:r>
      <w:r>
        <w:rPr>
          <w:vertAlign w:val="superscript"/>
          <w:lang w:val="en-GB"/>
        </w:rPr>
        <w:t>slot</w:t>
      </w:r>
      <w:proofErr w:type="spellEnd"/>
      <w:r>
        <w:rPr>
          <w:lang w:val="en-GB"/>
        </w:rPr>
        <w:t xml:space="preserve">, where </w:t>
      </w:r>
      <w:proofErr w:type="spellStart"/>
      <w:r>
        <w:rPr>
          <w:lang w:val="en-GB"/>
        </w:rPr>
        <w:t>E</w:t>
      </w:r>
      <w:r>
        <w:rPr>
          <w:vertAlign w:val="superscript"/>
          <w:lang w:val="en-GB"/>
        </w:rPr>
        <w:t>slot</w:t>
      </w:r>
      <w:proofErr w:type="spellEnd"/>
      <w:r>
        <w:rPr>
          <w:lang w:val="en-GB"/>
        </w:rPr>
        <w:t xml:space="preserve"> is the total number of bits that can be conveyed per slot. Hence, the total number of bits that can be conveyed by all allocated slots for </w:t>
      </w:r>
      <w:proofErr w:type="spellStart"/>
      <w:r>
        <w:rPr>
          <w:lang w:val="en-GB"/>
        </w:rPr>
        <w:t>TBoMS</w:t>
      </w:r>
      <w:proofErr w:type="spellEnd"/>
      <w:r>
        <w:rPr>
          <w:lang w:val="en-GB"/>
        </w:rPr>
        <w:t xml:space="preserve"> is E = N*</w:t>
      </w:r>
      <w:r w:rsidRPr="00C348B4">
        <w:rPr>
          <w:lang w:val="en-GB"/>
        </w:rPr>
        <w:t xml:space="preserve"> </w:t>
      </w:r>
      <w:proofErr w:type="spellStart"/>
      <w:r>
        <w:rPr>
          <w:lang w:val="en-GB"/>
        </w:rPr>
        <w:lastRenderedPageBreak/>
        <w:t>E</w:t>
      </w:r>
      <w:r>
        <w:rPr>
          <w:vertAlign w:val="superscript"/>
          <w:lang w:val="en-GB"/>
        </w:rPr>
        <w:t>slot</w:t>
      </w:r>
      <w:proofErr w:type="spellEnd"/>
      <w:r>
        <w:rPr>
          <w:lang w:val="en-GB"/>
        </w:rPr>
        <w:t>. A single code-block (CB) is considered in this example for simplicity. Potential impacts on CB segmentation will be discussed herein in a separate sub-section.</w:t>
      </w:r>
    </w:p>
    <w:p w14:paraId="0A0F28DF" w14:textId="7D985029" w:rsidR="00B72874" w:rsidRDefault="00A81638" w:rsidP="007763B9">
      <w:pPr>
        <w:spacing w:before="120" w:after="120"/>
      </w:pPr>
      <w:r>
        <w:t>A</w:t>
      </w:r>
      <w:r w:rsidR="006377DF">
        <w:t xml:space="preserve"> high-level summary of RM per slot and RM per </w:t>
      </w:r>
      <w:proofErr w:type="spellStart"/>
      <w:r w:rsidR="006377DF">
        <w:t>TBoMS</w:t>
      </w:r>
      <w:proofErr w:type="spellEnd"/>
      <w:r w:rsidR="00EF4556">
        <w:t xml:space="preserve"> for </w:t>
      </w:r>
      <w:proofErr w:type="spellStart"/>
      <w:r w:rsidR="00EF4556">
        <w:t>TBoMS</w:t>
      </w:r>
      <w:proofErr w:type="spellEnd"/>
      <w:r w:rsidR="00EF4556">
        <w:t xml:space="preserve"> without CB segmentation</w:t>
      </w:r>
      <w:r w:rsidR="006377DF">
        <w:t xml:space="preserve"> </w:t>
      </w:r>
      <w:r>
        <w:t xml:space="preserve">is </w:t>
      </w:r>
      <w:r w:rsidR="006377DF">
        <w:t xml:space="preserve">shown in </w:t>
      </w:r>
      <w:r w:rsidR="006377DF">
        <w:fldChar w:fldCharType="begin"/>
      </w:r>
      <w:r w:rsidR="006377DF">
        <w:instrText xml:space="preserve"> REF _Ref82620675 \h </w:instrText>
      </w:r>
      <w:r w:rsidR="006377DF">
        <w:fldChar w:fldCharType="separate"/>
      </w:r>
      <w:r w:rsidR="007F260E">
        <w:t xml:space="preserve">Figure </w:t>
      </w:r>
      <w:r w:rsidR="007F260E">
        <w:rPr>
          <w:noProof/>
        </w:rPr>
        <w:t>2</w:t>
      </w:r>
      <w:r w:rsidR="006377DF">
        <w:fldChar w:fldCharType="end"/>
      </w:r>
      <w:r w:rsidR="006377DF">
        <w:t>.</w:t>
      </w:r>
      <w:r w:rsidR="00AA6740">
        <w:t xml:space="preserve"> </w:t>
      </w:r>
    </w:p>
    <w:p w14:paraId="6B9203A3" w14:textId="0554AA20" w:rsidR="005E52C1" w:rsidRDefault="00A81638" w:rsidP="00F47033">
      <w:pPr>
        <w:pStyle w:val="ListParagraph"/>
      </w:pPr>
      <w:r w:rsidRPr="005E52C1">
        <w:t>RM per slot</w:t>
      </w:r>
      <w:r w:rsidR="001F4FF7">
        <w:t>:</w:t>
      </w:r>
      <w:r>
        <w:t xml:space="preserve"> </w:t>
      </w:r>
      <w:r w:rsidR="001F4FF7">
        <w:t xml:space="preserve">For a given slot, </w:t>
      </w:r>
      <w:r w:rsidR="00BB7ED7">
        <w:t xml:space="preserve">the UE firstly </w:t>
      </w:r>
      <w:r w:rsidR="001A3449">
        <w:t>select</w:t>
      </w:r>
      <w:r w:rsidR="00BB7ED7">
        <w:t xml:space="preserve">s </w:t>
      </w:r>
      <w:r w:rsidR="001F4FF7">
        <w:t>the corresponding</w:t>
      </w:r>
      <w:r w:rsidR="00BB7ED7">
        <w:t xml:space="preserve"> </w:t>
      </w:r>
      <w:proofErr w:type="spellStart"/>
      <w:r w:rsidR="00BB7ED7">
        <w:t>E</w:t>
      </w:r>
      <w:r w:rsidR="000325A7">
        <w:rPr>
          <w:vertAlign w:val="superscript"/>
        </w:rPr>
        <w:t>slot</w:t>
      </w:r>
      <w:proofErr w:type="spellEnd"/>
      <w:r w:rsidR="00BB7ED7">
        <w:t xml:space="preserve"> bits from the circular buffer (the first bundle of </w:t>
      </w:r>
      <w:proofErr w:type="spellStart"/>
      <w:r w:rsidR="000325A7">
        <w:t>E</w:t>
      </w:r>
      <w:r w:rsidR="000325A7">
        <w:rPr>
          <w:vertAlign w:val="superscript"/>
        </w:rPr>
        <w:t>slot</w:t>
      </w:r>
      <w:proofErr w:type="spellEnd"/>
      <w:r w:rsidR="00BB7ED7">
        <w:rPr>
          <w:vertAlign w:val="subscript"/>
        </w:rPr>
        <w:t xml:space="preserve"> </w:t>
      </w:r>
      <w:r w:rsidR="00BB7ED7">
        <w:t xml:space="preserve">bits </w:t>
      </w:r>
      <w:r w:rsidR="001F4FF7">
        <w:t xml:space="preserve">for the first slot </w:t>
      </w:r>
      <w:r w:rsidR="00BB7ED7">
        <w:t xml:space="preserve">starts from the first bit in the circular buffer, the next bundle of </w:t>
      </w:r>
      <w:proofErr w:type="spellStart"/>
      <w:r w:rsidR="000325A7">
        <w:t>E</w:t>
      </w:r>
      <w:r w:rsidR="000325A7">
        <w:rPr>
          <w:vertAlign w:val="superscript"/>
        </w:rPr>
        <w:t>slot</w:t>
      </w:r>
      <w:proofErr w:type="spellEnd"/>
      <w:r w:rsidR="00BB7ED7">
        <w:rPr>
          <w:vertAlign w:val="subscript"/>
        </w:rPr>
        <w:t xml:space="preserve"> </w:t>
      </w:r>
      <w:r w:rsidR="00BB7ED7">
        <w:t>bits</w:t>
      </w:r>
      <w:r w:rsidR="001F4FF7">
        <w:t xml:space="preserve"> for the next slot</w:t>
      </w:r>
      <w:r w:rsidR="00BB7ED7">
        <w:t xml:space="preserve"> starts after the end of the previous bundle,</w:t>
      </w:r>
      <w:r w:rsidR="001F4FF7">
        <w:t xml:space="preserve"> and so on,</w:t>
      </w:r>
      <w:r w:rsidR="00BB7ED7">
        <w:t xml:space="preserve"> as shown in </w:t>
      </w:r>
      <w:r w:rsidR="00BB7ED7">
        <w:rPr>
          <w:lang w:val="en-GB"/>
        </w:rPr>
        <w:fldChar w:fldCharType="begin"/>
      </w:r>
      <w:r w:rsidR="00BB7ED7">
        <w:rPr>
          <w:lang w:val="en-GB"/>
        </w:rPr>
        <w:instrText xml:space="preserve"> REF _Ref82617311 \h  \* MERGEFORMAT </w:instrText>
      </w:r>
      <w:r w:rsidR="00BB7ED7">
        <w:rPr>
          <w:lang w:val="en-GB"/>
        </w:rPr>
      </w:r>
      <w:r w:rsidR="00BB7ED7">
        <w:rPr>
          <w:lang w:val="en-GB"/>
        </w:rPr>
        <w:fldChar w:fldCharType="separate"/>
      </w:r>
      <w:r w:rsidR="007F260E">
        <w:t xml:space="preserve">Figure </w:t>
      </w:r>
      <w:r w:rsidR="007F260E">
        <w:rPr>
          <w:noProof/>
        </w:rPr>
        <w:t>1</w:t>
      </w:r>
      <w:r w:rsidR="00BB7ED7">
        <w:rPr>
          <w:lang w:val="en-GB"/>
        </w:rPr>
        <w:fldChar w:fldCharType="end"/>
      </w:r>
      <w:r w:rsidR="00BB7ED7">
        <w:t xml:space="preserve">). Secondly, the UE performs bit interleaving on the </w:t>
      </w:r>
      <w:proofErr w:type="spellStart"/>
      <w:r w:rsidR="000325A7">
        <w:t>E</w:t>
      </w:r>
      <w:r w:rsidR="000325A7">
        <w:rPr>
          <w:vertAlign w:val="superscript"/>
        </w:rPr>
        <w:t>slot</w:t>
      </w:r>
      <w:proofErr w:type="spellEnd"/>
      <w:r w:rsidR="00BB7ED7">
        <w:rPr>
          <w:vertAlign w:val="subscript"/>
        </w:rPr>
        <w:t xml:space="preserve"> </w:t>
      </w:r>
      <w:r w:rsidR="00BB7ED7">
        <w:t xml:space="preserve">bits. Finally, the UE maps the </w:t>
      </w:r>
      <w:proofErr w:type="spellStart"/>
      <w:r w:rsidR="00576424">
        <w:t>E</w:t>
      </w:r>
      <w:r w:rsidR="00576424">
        <w:rPr>
          <w:vertAlign w:val="superscript"/>
        </w:rPr>
        <w:t>slot</w:t>
      </w:r>
      <w:proofErr w:type="spellEnd"/>
      <w:r w:rsidR="00BB7ED7">
        <w:t xml:space="preserve"> interleaved bits onto the resource of the</w:t>
      </w:r>
      <w:r w:rsidR="001F4FF7">
        <w:t xml:space="preserve"> current</w:t>
      </w:r>
      <w:r w:rsidR="00BB7ED7">
        <w:t xml:space="preserve"> slot</w:t>
      </w:r>
      <w:r w:rsidR="001F4FF7">
        <w:t xml:space="preserve"> (note that th</w:t>
      </w:r>
      <w:r w:rsidR="00E6004D">
        <w:t>e mapping</w:t>
      </w:r>
      <w:r w:rsidR="001F4FF7">
        <w:t xml:space="preserve"> step contains several small steps including CB concatenation if any, scrambling, modulation, layer mapping, antenna port mapping,</w:t>
      </w:r>
      <w:r w:rsidR="001A3449">
        <w:t xml:space="preserve"> precoding,</w:t>
      </w:r>
      <w:r w:rsidR="001F4FF7">
        <w:t xml:space="preserve"> mapping to virtual and physical resource)</w:t>
      </w:r>
      <w:r w:rsidR="00BB7ED7">
        <w:t>.</w:t>
      </w:r>
    </w:p>
    <w:p w14:paraId="6BEF5F45" w14:textId="4D50747D" w:rsidR="00A81638" w:rsidRPr="007763B9" w:rsidRDefault="001F4FF7" w:rsidP="00F47033">
      <w:pPr>
        <w:pStyle w:val="ListParagraph"/>
      </w:pPr>
      <w:r>
        <w:t xml:space="preserve">RM per </w:t>
      </w:r>
      <w:proofErr w:type="spellStart"/>
      <w:r w:rsidR="005E52C1" w:rsidRPr="005E52C1">
        <w:t>TBoMS</w:t>
      </w:r>
      <w:proofErr w:type="spellEnd"/>
      <w:r w:rsidRPr="001F4FF7">
        <w:t>:</w:t>
      </w:r>
      <w:r>
        <w:t xml:space="preserve"> The UE firstly </w:t>
      </w:r>
      <w:r w:rsidR="001A3449">
        <w:t>selects</w:t>
      </w:r>
      <w:r>
        <w:t xml:space="preserve"> the entire E = N*</w:t>
      </w:r>
      <w:r w:rsidR="00576424" w:rsidRPr="00576424">
        <w:t xml:space="preserve"> </w:t>
      </w:r>
      <w:proofErr w:type="spellStart"/>
      <w:r w:rsidR="00576424">
        <w:t>E</w:t>
      </w:r>
      <w:r w:rsidR="00576424">
        <w:rPr>
          <w:vertAlign w:val="superscript"/>
        </w:rPr>
        <w:t>slot</w:t>
      </w:r>
      <w:proofErr w:type="spellEnd"/>
      <w:r>
        <w:rPr>
          <w:vertAlign w:val="subscript"/>
        </w:rPr>
        <w:t xml:space="preserve"> </w:t>
      </w:r>
      <w:r>
        <w:t>bits from the circular buffer</w:t>
      </w:r>
      <w:r w:rsidR="001A3449">
        <w:t>. Secondly</w:t>
      </w:r>
      <w:r w:rsidR="00DD0DA9">
        <w:t>, the UE performs bit interleaving on the E</w:t>
      </w:r>
      <w:r w:rsidR="00DD0DA9">
        <w:rPr>
          <w:vertAlign w:val="subscript"/>
        </w:rPr>
        <w:t xml:space="preserve"> </w:t>
      </w:r>
      <w:r w:rsidR="00DD0DA9">
        <w:t>bits. Finally,</w:t>
      </w:r>
      <w:r w:rsidR="00E6004D">
        <w:t xml:space="preserve"> for a given slot,</w:t>
      </w:r>
      <w:r w:rsidR="00DD0DA9">
        <w:t xml:space="preserve"> the UE select</w:t>
      </w:r>
      <w:r w:rsidR="001C4542">
        <w:t>s</w:t>
      </w:r>
      <w:r w:rsidR="00DD0DA9">
        <w:t xml:space="preserve"> </w:t>
      </w:r>
      <w:proofErr w:type="spellStart"/>
      <w:r w:rsidR="00576424">
        <w:t>E</w:t>
      </w:r>
      <w:r w:rsidR="00576424">
        <w:rPr>
          <w:vertAlign w:val="superscript"/>
        </w:rPr>
        <w:t>slot</w:t>
      </w:r>
      <w:proofErr w:type="spellEnd"/>
      <w:r w:rsidR="00DD0DA9">
        <w:t xml:space="preserve"> bits from </w:t>
      </w:r>
      <w:r w:rsidR="001C4542">
        <w:t>the E interleaved bits</w:t>
      </w:r>
      <w:r w:rsidR="00E6004D">
        <w:t xml:space="preserve"> and maps the selected </w:t>
      </w:r>
      <w:proofErr w:type="spellStart"/>
      <w:r w:rsidR="00576424">
        <w:t>E</w:t>
      </w:r>
      <w:r w:rsidR="00576424">
        <w:rPr>
          <w:vertAlign w:val="superscript"/>
        </w:rPr>
        <w:t>slot</w:t>
      </w:r>
      <w:proofErr w:type="spellEnd"/>
      <w:r w:rsidR="00E6004D">
        <w:t xml:space="preserve"> interleaved bits onto the resource of the slot (note that the mapping step contains several small steps including CB concatenation if any, scrambling, modulation, layer mapping, antenna port mapping, precoding, mapping to virtual and physical resource).</w:t>
      </w:r>
    </w:p>
    <w:p w14:paraId="638C8243" w14:textId="05E8F40A" w:rsidR="006377DF" w:rsidRDefault="00923849" w:rsidP="006377DF">
      <w:pPr>
        <w:keepNext/>
        <w:jc w:val="center"/>
      </w:pPr>
      <w:r>
        <w:rPr>
          <w:noProof/>
        </w:rPr>
        <w:drawing>
          <wp:inline distT="0" distB="0" distL="0" distR="0" wp14:anchorId="54E6CB6B" wp14:editId="160E91C2">
            <wp:extent cx="6120765" cy="2782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782570"/>
                    </a:xfrm>
                    <a:prstGeom prst="rect">
                      <a:avLst/>
                    </a:prstGeom>
                  </pic:spPr>
                </pic:pic>
              </a:graphicData>
            </a:graphic>
          </wp:inline>
        </w:drawing>
      </w:r>
    </w:p>
    <w:p w14:paraId="3FC28D70" w14:textId="4F1F0CAA" w:rsidR="006377DF" w:rsidRDefault="006377DF" w:rsidP="006377DF">
      <w:pPr>
        <w:pStyle w:val="Caption"/>
        <w:jc w:val="center"/>
      </w:pPr>
      <w:bookmarkStart w:id="7" w:name="_Ref82620675"/>
      <w:r>
        <w:t xml:space="preserve">Figure </w:t>
      </w:r>
      <w:fldSimple w:instr=" SEQ Figure \* ARABIC ">
        <w:r w:rsidR="007F260E">
          <w:rPr>
            <w:noProof/>
          </w:rPr>
          <w:t>2</w:t>
        </w:r>
      </w:fldSimple>
      <w:bookmarkEnd w:id="7"/>
      <w:r>
        <w:t xml:space="preserve">. A high-level summary of RM per slot vs. RM per </w:t>
      </w:r>
      <w:proofErr w:type="spellStart"/>
      <w:r>
        <w:t>TBoMS</w:t>
      </w:r>
      <w:proofErr w:type="spellEnd"/>
      <w:r>
        <w:t>.</w:t>
      </w:r>
    </w:p>
    <w:p w14:paraId="08BF62FB" w14:textId="3F083944" w:rsidR="007763B9" w:rsidRDefault="007763B9" w:rsidP="003642B4">
      <w:pPr>
        <w:pStyle w:val="Heading4"/>
        <w:ind w:left="1418" w:hanging="1418"/>
      </w:pPr>
      <w:r>
        <w:t xml:space="preserve">Potential implementation </w:t>
      </w:r>
      <w:r w:rsidR="00F217EE">
        <w:t>impacts</w:t>
      </w:r>
    </w:p>
    <w:p w14:paraId="18A6F13E" w14:textId="7D8BC148" w:rsidR="0056025A" w:rsidRDefault="007763B9" w:rsidP="007763B9">
      <w:pPr>
        <w:spacing w:before="120" w:after="120" w:line="276" w:lineRule="auto"/>
        <w:jc w:val="both"/>
      </w:pPr>
      <w:r>
        <w:t>Concerning the potential impacts of the two rate-matching approaches on implementation</w:t>
      </w:r>
      <w:r w:rsidR="00D458F8">
        <w:t xml:space="preserve"> when there is no CB segmentation</w:t>
      </w:r>
      <w:r>
        <w:t>, the following observations can be noted:</w:t>
      </w:r>
    </w:p>
    <w:p w14:paraId="2D92F352" w14:textId="41D699B8" w:rsidR="007763B9" w:rsidRDefault="007763B9" w:rsidP="00F47033">
      <w:pPr>
        <w:pStyle w:val="ListParagraph"/>
      </w:pPr>
      <w:r w:rsidRPr="00551165">
        <w:rPr>
          <w:u w:val="single"/>
        </w:rPr>
        <w:t>Potential impacts at transmitter side</w:t>
      </w:r>
      <w:r>
        <w:t xml:space="preserve">: </w:t>
      </w:r>
      <w:r w:rsidR="000D31F5">
        <w:t xml:space="preserve">RM per slot allows the UE to operate as in Rel-15/16, since the steps of bit selection and bit interleaving are both performed </w:t>
      </w:r>
      <w:r w:rsidR="00A72514">
        <w:t>on a</w:t>
      </w:r>
      <w:r w:rsidR="000D31F5">
        <w:t xml:space="preserve"> slot basis.</w:t>
      </w:r>
      <w:r w:rsidR="008B4F4E">
        <w:t xml:space="preserve"> RM per </w:t>
      </w:r>
      <w:proofErr w:type="spellStart"/>
      <w:r w:rsidR="008B4F4E">
        <w:t>TBoMS</w:t>
      </w:r>
      <w:proofErr w:type="spellEnd"/>
      <w:r w:rsidR="008B4F4E">
        <w:t xml:space="preserve"> also allows the UE to reuse bit selection and bit interleaving steps in the same way as in Rel-15/16</w:t>
      </w:r>
      <w:r w:rsidR="00551165">
        <w:t>. The only difference</w:t>
      </w:r>
      <w:r w:rsidR="00336021">
        <w:t xml:space="preserve"> between</w:t>
      </w:r>
      <w:r w:rsidR="00551165">
        <w:t xml:space="preserve"> RM per </w:t>
      </w:r>
      <w:proofErr w:type="spellStart"/>
      <w:r w:rsidR="00551165">
        <w:t>TBoMS</w:t>
      </w:r>
      <w:proofErr w:type="spellEnd"/>
      <w:r w:rsidR="00551165">
        <w:t xml:space="preserve"> compared to its </w:t>
      </w:r>
      <w:r w:rsidR="00A72514">
        <w:t xml:space="preserve">“per slot” </w:t>
      </w:r>
      <w:r w:rsidR="00551165">
        <w:t xml:space="preserve">counterpart is that, for every slot, the UE may need to take </w:t>
      </w:r>
      <w:proofErr w:type="spellStart"/>
      <w:r w:rsidR="00CA379F">
        <w:t>E</w:t>
      </w:r>
      <w:r w:rsidR="00CA379F">
        <w:rPr>
          <w:vertAlign w:val="superscript"/>
        </w:rPr>
        <w:t>slot</w:t>
      </w:r>
      <w:proofErr w:type="spellEnd"/>
      <w:r w:rsidR="00551165">
        <w:t xml:space="preserve"> bits from the</w:t>
      </w:r>
      <w:r w:rsidR="009F3BDE">
        <w:t xml:space="preserve"> E</w:t>
      </w:r>
      <w:r w:rsidR="00551165">
        <w:t xml:space="preserve"> interleaved </w:t>
      </w:r>
      <w:r w:rsidR="009F3BDE">
        <w:t>bits for the mapping</w:t>
      </w:r>
      <w:r w:rsidR="00BC062D">
        <w:t xml:space="preserve"> of the interleaved bits onto the resource per slot</w:t>
      </w:r>
      <w:r w:rsidR="009F3BDE">
        <w:t xml:space="preserve">. </w:t>
      </w:r>
      <w:r w:rsidR="00BC062D">
        <w:t xml:space="preserve">However, it is unclear whether the </w:t>
      </w:r>
      <w:proofErr w:type="gramStart"/>
      <w:r w:rsidR="00BC062D">
        <w:t>aforementioned difference</w:t>
      </w:r>
      <w:proofErr w:type="gramEnd"/>
      <w:r w:rsidR="00BC062D">
        <w:t xml:space="preserve"> may result in implementation impact or not. Indeed, let us assume that the UE needs another secondary buffer for bit selection and bit interleaving</w:t>
      </w:r>
      <w:r w:rsidR="001925C4">
        <w:t xml:space="preserve"> (aside from circular buffer)</w:t>
      </w:r>
      <w:r w:rsidR="00BC062D">
        <w:t>. Thus, the</w:t>
      </w:r>
      <w:r w:rsidR="001925C4">
        <w:t xml:space="preserve"> </w:t>
      </w:r>
      <w:r w:rsidR="00BC062D">
        <w:t>secondary buffer</w:t>
      </w:r>
      <w:r w:rsidR="001925C4">
        <w:t xml:space="preserve"> size</w:t>
      </w:r>
      <w:r w:rsidR="00BC062D">
        <w:t xml:space="preserve"> is </w:t>
      </w:r>
      <w:proofErr w:type="spellStart"/>
      <w:r w:rsidR="00CA379F">
        <w:t>E</w:t>
      </w:r>
      <w:r w:rsidR="00CA379F">
        <w:rPr>
          <w:vertAlign w:val="superscript"/>
        </w:rPr>
        <w:t>slot</w:t>
      </w:r>
      <w:proofErr w:type="spellEnd"/>
      <w:r w:rsidR="00BC062D">
        <w:t xml:space="preserve"> and E for RM per slot and RM per </w:t>
      </w:r>
      <w:proofErr w:type="spellStart"/>
      <w:r w:rsidR="00BC062D">
        <w:t>TBoMS</w:t>
      </w:r>
      <w:proofErr w:type="spellEnd"/>
      <w:r w:rsidR="00BC062D">
        <w:t xml:space="preserve">, respectively. </w:t>
      </w:r>
      <w:r w:rsidR="001925C4">
        <w:t>For RM per slot, the UE may flush the secondary buffer every slot to perform a new bit selection and bit interleaving</w:t>
      </w:r>
      <w:r w:rsidR="001A20F4">
        <w:t xml:space="preserve">. For RM per </w:t>
      </w:r>
      <w:proofErr w:type="spellStart"/>
      <w:r w:rsidR="001A20F4">
        <w:t>TBoMS</w:t>
      </w:r>
      <w:proofErr w:type="spellEnd"/>
      <w:r w:rsidR="001A20F4">
        <w:t xml:space="preserve">, the UE may do the same by flushing the secondary buffer every slot and perform bit selection and bit interleaving again with the same E encoded bits from the circular buffer, which result in the same E interleaved bits for every slot. The UE can then select the corresponding </w:t>
      </w:r>
      <w:proofErr w:type="spellStart"/>
      <w:r w:rsidR="00CA379F">
        <w:t>E</w:t>
      </w:r>
      <w:r w:rsidR="00CA379F">
        <w:rPr>
          <w:vertAlign w:val="superscript"/>
        </w:rPr>
        <w:t>slot</w:t>
      </w:r>
      <w:proofErr w:type="spellEnd"/>
      <w:r w:rsidR="001A20F4">
        <w:t xml:space="preserve"> bits from the E interleaved bits for mapping per slot.</w:t>
      </w:r>
      <w:r w:rsidR="009505E0">
        <w:t xml:space="preserve"> Note that selecting </w:t>
      </w:r>
      <w:proofErr w:type="spellStart"/>
      <w:r w:rsidR="00CA379F">
        <w:t>E</w:t>
      </w:r>
      <w:r w:rsidR="00CA379F">
        <w:rPr>
          <w:vertAlign w:val="superscript"/>
        </w:rPr>
        <w:t>slot</w:t>
      </w:r>
      <w:proofErr w:type="spellEnd"/>
      <w:r w:rsidR="009505E0">
        <w:t xml:space="preserve"> bits from the E interleaved bits (for RM per </w:t>
      </w:r>
      <w:proofErr w:type="spellStart"/>
      <w:r w:rsidR="009505E0">
        <w:t>TBoMS</w:t>
      </w:r>
      <w:proofErr w:type="spellEnd"/>
      <w:r w:rsidR="009505E0">
        <w:t xml:space="preserve">) may require the same complexity as selecting </w:t>
      </w:r>
      <w:proofErr w:type="spellStart"/>
      <w:r w:rsidR="00CA379F">
        <w:t>E</w:t>
      </w:r>
      <w:r w:rsidR="00CA379F">
        <w:rPr>
          <w:vertAlign w:val="superscript"/>
        </w:rPr>
        <w:t>slot</w:t>
      </w:r>
      <w:proofErr w:type="spellEnd"/>
      <w:r w:rsidR="009505E0">
        <w:rPr>
          <w:vertAlign w:val="subscript"/>
        </w:rPr>
        <w:t xml:space="preserve"> </w:t>
      </w:r>
      <w:r w:rsidR="009505E0">
        <w:t>bits from the circular buffer (for RM per slot).</w:t>
      </w:r>
    </w:p>
    <w:p w14:paraId="7DC23B36" w14:textId="4420309C" w:rsidR="007763B9" w:rsidRDefault="007763B9" w:rsidP="00F47033">
      <w:pPr>
        <w:pStyle w:val="ListParagraph"/>
      </w:pPr>
      <w:r w:rsidRPr="00BC062D">
        <w:rPr>
          <w:u w:val="single"/>
        </w:rPr>
        <w:lastRenderedPageBreak/>
        <w:t>Potential impacts at receiver side</w:t>
      </w:r>
      <w:r>
        <w:t>:</w:t>
      </w:r>
      <w:r w:rsidR="009505E0">
        <w:t xml:space="preserve"> </w:t>
      </w:r>
      <w:r w:rsidR="00AA7302">
        <w:t xml:space="preserve">In general, both RM per slot and RM per </w:t>
      </w:r>
      <w:proofErr w:type="spellStart"/>
      <w:r w:rsidR="00AA7302">
        <w:t>TBoMS</w:t>
      </w:r>
      <w:proofErr w:type="spellEnd"/>
      <w:r w:rsidR="00AA7302">
        <w:t xml:space="preserve"> may impact the receiver implementation compared to PUSCH repetitions. Indeed, for a single </w:t>
      </w:r>
      <w:proofErr w:type="spellStart"/>
      <w:r w:rsidR="00AA7302">
        <w:t>TBoMS</w:t>
      </w:r>
      <w:proofErr w:type="spellEnd"/>
      <w:r w:rsidR="00AA7302">
        <w:t xml:space="preserve"> transmission, there is no </w:t>
      </w:r>
      <w:r w:rsidR="006D7EF9">
        <w:t xml:space="preserve">repetition across the </w:t>
      </w:r>
      <w:r w:rsidR="00590195">
        <w:t xml:space="preserve">encoded bits conveyed per slot. Ideally, the receiver must wait until receiving the last symbol of the </w:t>
      </w:r>
      <w:proofErr w:type="spellStart"/>
      <w:r w:rsidR="00590195">
        <w:t>TBoMS</w:t>
      </w:r>
      <w:proofErr w:type="spellEnd"/>
      <w:r w:rsidR="00590195">
        <w:t xml:space="preserve"> before decoding, for both RM approaches. However, RM per slot allows the receiver</w:t>
      </w:r>
      <w:r w:rsidR="004C2C9E">
        <w:t xml:space="preserve"> to try</w:t>
      </w:r>
      <w:r w:rsidR="00590195">
        <w:t xml:space="preserve"> decod</w:t>
      </w:r>
      <w:r w:rsidR="004C2C9E">
        <w:t>ing</w:t>
      </w:r>
      <w:r w:rsidR="00590195">
        <w:t xml:space="preserve"> the</w:t>
      </w:r>
      <w:r w:rsidR="00582C43">
        <w:t xml:space="preserve"> codeword</w:t>
      </w:r>
      <w:r w:rsidR="00590195">
        <w:t xml:space="preserve"> </w:t>
      </w:r>
      <w:r w:rsidR="00DA57C3">
        <w:t>at any</w:t>
      </w:r>
      <w:r w:rsidR="00590195">
        <w:t xml:space="preserve"> slot</w:t>
      </w:r>
      <w:r w:rsidR="00DA57C3">
        <w:t xml:space="preserve"> (since the deinterleaving can be performed per slot)</w:t>
      </w:r>
      <w:r w:rsidR="00463510">
        <w:t>,</w:t>
      </w:r>
      <w:r w:rsidR="00590195">
        <w:t xml:space="preserve"> </w:t>
      </w:r>
      <w:r w:rsidR="007F76A4">
        <w:t>thus</w:t>
      </w:r>
      <w:r w:rsidR="00590195">
        <w:t xml:space="preserve"> reducing the decoding latency.</w:t>
      </w:r>
      <w:r w:rsidR="00463510">
        <w:t xml:space="preserve"> For instance, if the </w:t>
      </w:r>
      <w:proofErr w:type="spellStart"/>
      <w:r w:rsidR="00582C43">
        <w:t>gNB</w:t>
      </w:r>
      <w:proofErr w:type="spellEnd"/>
      <w:r w:rsidR="00582C43">
        <w:t xml:space="preserve"> can decode the codeword earlier, it may schedule UL CI or other transmission(s) overlapped with the remaining resource of the </w:t>
      </w:r>
      <w:proofErr w:type="spellStart"/>
      <w:r w:rsidR="00582C43">
        <w:t>TBoMS</w:t>
      </w:r>
      <w:proofErr w:type="spellEnd"/>
      <w:r w:rsidR="00582C43">
        <w:t xml:space="preserve"> transmission and, therefore, exploit the resource better.</w:t>
      </w:r>
      <w:r w:rsidR="00DA57C3">
        <w:t xml:space="preserve"> In contrast, </w:t>
      </w:r>
      <w:r w:rsidR="00DE386C">
        <w:t xml:space="preserve">the advantage of decoding latency reduction does not exist with RM per </w:t>
      </w:r>
      <w:proofErr w:type="spellStart"/>
      <w:r w:rsidR="00DE386C">
        <w:t>TBoMS</w:t>
      </w:r>
      <w:proofErr w:type="spellEnd"/>
      <w:r w:rsidR="00DE386C">
        <w:t xml:space="preserve"> since the deinterleaving can only be performed after receiving the last symbol of the </w:t>
      </w:r>
      <w:proofErr w:type="spellStart"/>
      <w:r w:rsidR="00DE386C">
        <w:t>TBoMS</w:t>
      </w:r>
      <w:proofErr w:type="spellEnd"/>
      <w:r w:rsidR="00DE386C">
        <w:t xml:space="preserve">. </w:t>
      </w:r>
    </w:p>
    <w:p w14:paraId="1ECEAA9F" w14:textId="5D12E944" w:rsidR="00336021" w:rsidRDefault="00336021" w:rsidP="00336021">
      <w:pPr>
        <w:pStyle w:val="Caption"/>
        <w:jc w:val="both"/>
      </w:pPr>
      <w:bookmarkStart w:id="8" w:name="_Toc83931927"/>
      <w:r>
        <w:t xml:space="preserve">Observation </w:t>
      </w:r>
      <w:fldSimple w:instr=" SEQ Observation \* ARABIC ">
        <w:r w:rsidR="007F260E">
          <w:rPr>
            <w:noProof/>
          </w:rPr>
          <w:t>2</w:t>
        </w:r>
      </w:fldSimple>
      <w:r>
        <w:t xml:space="preserve">. </w:t>
      </w:r>
      <w:r w:rsidR="00410CBE">
        <w:t xml:space="preserve">For </w:t>
      </w:r>
      <w:proofErr w:type="spellStart"/>
      <w:r w:rsidR="00410CBE">
        <w:t>TBoMS</w:t>
      </w:r>
      <w:proofErr w:type="spellEnd"/>
      <w:r w:rsidR="00410CBE">
        <w:t xml:space="preserve"> with single CB</w:t>
      </w:r>
      <w:r>
        <w:t xml:space="preserve">, the main difference between </w:t>
      </w:r>
      <w:r w:rsidR="00A22F3C">
        <w:t>rate-matching</w:t>
      </w:r>
      <w:r>
        <w:t xml:space="preserve"> per </w:t>
      </w:r>
      <w:proofErr w:type="spellStart"/>
      <w:r>
        <w:t>TBoMS</w:t>
      </w:r>
      <w:proofErr w:type="spellEnd"/>
      <w:r>
        <w:t xml:space="preserve"> compared to </w:t>
      </w:r>
      <w:r w:rsidR="00A22F3C">
        <w:t>rate-matching</w:t>
      </w:r>
      <w:r>
        <w:t xml:space="preserve"> per slot is that, for every slot, the UE may need to take </w:t>
      </w:r>
      <w:proofErr w:type="spellStart"/>
      <w:r w:rsidR="00CA379F">
        <w:t>E</w:t>
      </w:r>
      <w:r w:rsidR="00CA379F">
        <w:rPr>
          <w:vertAlign w:val="superscript"/>
        </w:rPr>
        <w:t>slot</w:t>
      </w:r>
      <w:proofErr w:type="spellEnd"/>
      <w:r>
        <w:t xml:space="preserve"> bits from the E interleaved bits for the mapping of the interleaved bits onto the resource per slot, where </w:t>
      </w:r>
      <w:proofErr w:type="spellStart"/>
      <w:r w:rsidR="00CA379F">
        <w:t>E</w:t>
      </w:r>
      <w:r w:rsidR="00CA379F">
        <w:rPr>
          <w:vertAlign w:val="superscript"/>
        </w:rPr>
        <w:t>slot</w:t>
      </w:r>
      <w:proofErr w:type="spellEnd"/>
      <w:r>
        <w:rPr>
          <w:lang w:val="en-GB"/>
        </w:rPr>
        <w:t xml:space="preserve"> and </w:t>
      </w:r>
      <w:proofErr w:type="spellStart"/>
      <w:r>
        <w:rPr>
          <w:lang w:val="en-GB"/>
        </w:rPr>
        <w:t>E</w:t>
      </w:r>
      <w:proofErr w:type="spellEnd"/>
      <w:r>
        <w:rPr>
          <w:lang w:val="en-GB"/>
        </w:rPr>
        <w:t xml:space="preserve"> are the total number of bits that can be conveyed per slot</w:t>
      </w:r>
      <w:r>
        <w:t xml:space="preserve"> and per </w:t>
      </w:r>
      <w:r>
        <w:rPr>
          <w:lang w:val="en-GB"/>
        </w:rPr>
        <w:t xml:space="preserve">all allocated slots for </w:t>
      </w:r>
      <w:proofErr w:type="spellStart"/>
      <w:r>
        <w:rPr>
          <w:lang w:val="en-GB"/>
        </w:rPr>
        <w:t>TBoMS</w:t>
      </w:r>
      <w:proofErr w:type="spellEnd"/>
      <w:r>
        <w:t>, respectively.</w:t>
      </w:r>
      <w:r w:rsidR="004C2C9E">
        <w:t xml:space="preserve"> Asse</w:t>
      </w:r>
      <w:r w:rsidR="006D7EF9">
        <w:t>ss</w:t>
      </w:r>
      <w:r w:rsidR="004C2C9E">
        <w:t>ing the i</w:t>
      </w:r>
      <w:r>
        <w:t xml:space="preserve">mpact of this difference on implementation </w:t>
      </w:r>
      <w:r w:rsidR="004C2C9E">
        <w:t xml:space="preserve">may </w:t>
      </w:r>
      <w:r>
        <w:t>need further dis</w:t>
      </w:r>
      <w:r w:rsidR="00CD5378">
        <w:t>cussion</w:t>
      </w:r>
      <w:r>
        <w:t>.</w:t>
      </w:r>
      <w:bookmarkEnd w:id="8"/>
    </w:p>
    <w:p w14:paraId="520FC47F" w14:textId="3EC5F810" w:rsidR="00336021" w:rsidRDefault="00336021" w:rsidP="00336021">
      <w:pPr>
        <w:pStyle w:val="Caption"/>
        <w:jc w:val="both"/>
      </w:pPr>
      <w:bookmarkStart w:id="9" w:name="_Toc83931928"/>
      <w:r>
        <w:t xml:space="preserve">Observation </w:t>
      </w:r>
      <w:fldSimple w:instr=" SEQ Observation \* ARABIC ">
        <w:r w:rsidR="007F260E">
          <w:rPr>
            <w:noProof/>
          </w:rPr>
          <w:t>3</w:t>
        </w:r>
      </w:fldSimple>
      <w:r>
        <w:t xml:space="preserve">. </w:t>
      </w:r>
      <w:r w:rsidR="00410CBE">
        <w:t xml:space="preserve">For </w:t>
      </w:r>
      <w:proofErr w:type="spellStart"/>
      <w:r w:rsidR="00410CBE">
        <w:t>TBoMS</w:t>
      </w:r>
      <w:proofErr w:type="spellEnd"/>
      <w:r w:rsidR="00410CBE">
        <w:t xml:space="preserve"> with single CB</w:t>
      </w:r>
      <w:r>
        <w:t xml:space="preserve">, </w:t>
      </w:r>
      <w:r w:rsidR="00A22F3C">
        <w:t>rate-matching</w:t>
      </w:r>
      <w:r>
        <w:t xml:space="preserve"> per slot allows the receiver </w:t>
      </w:r>
      <w:r w:rsidR="00560D4F">
        <w:t>to</w:t>
      </w:r>
      <w:r w:rsidR="004C2C9E">
        <w:t xml:space="preserve"> try</w:t>
      </w:r>
      <w:r>
        <w:t xml:space="preserve"> decod</w:t>
      </w:r>
      <w:r w:rsidR="004C2C9E">
        <w:t>ing</w:t>
      </w:r>
      <w:r>
        <w:t xml:space="preserve"> the codeword at any slot (since the deinterleaving can be performed per slot), thus reducing the decoding latency</w:t>
      </w:r>
      <w:r w:rsidR="003D167B">
        <w:t xml:space="preserve">. In contrast, the advantage of decoding latency reduction does not exist with </w:t>
      </w:r>
      <w:r w:rsidR="00A22F3C">
        <w:t>rate-matching</w:t>
      </w:r>
      <w:r w:rsidR="003D167B">
        <w:t xml:space="preserve"> per </w:t>
      </w:r>
      <w:proofErr w:type="spellStart"/>
      <w:r w:rsidR="003D167B">
        <w:t>TBoMS</w:t>
      </w:r>
      <w:proofErr w:type="spellEnd"/>
      <w:r w:rsidR="003D167B">
        <w:t xml:space="preserve"> since the deinterleaving can only be performed after receiving the last symbol of the </w:t>
      </w:r>
      <w:proofErr w:type="spellStart"/>
      <w:r w:rsidR="003D167B">
        <w:t>TBoMS</w:t>
      </w:r>
      <w:proofErr w:type="spellEnd"/>
      <w:r w:rsidR="003D167B">
        <w:t>.</w:t>
      </w:r>
      <w:bookmarkEnd w:id="9"/>
    </w:p>
    <w:p w14:paraId="4FDBC831" w14:textId="1362F80B" w:rsidR="007763B9" w:rsidRDefault="007763B9" w:rsidP="003642B4">
      <w:pPr>
        <w:pStyle w:val="Heading4"/>
        <w:ind w:left="1418" w:hanging="1418"/>
      </w:pPr>
      <w:bookmarkStart w:id="10" w:name="_Ref83014011"/>
      <w:r>
        <w:t>Potential specificatio</w:t>
      </w:r>
      <w:r w:rsidR="008443DE">
        <w:t>n</w:t>
      </w:r>
      <w:r w:rsidR="00F217EE">
        <w:t xml:space="preserve"> impacts</w:t>
      </w:r>
      <w:bookmarkEnd w:id="10"/>
    </w:p>
    <w:p w14:paraId="56D2840E" w14:textId="137E6C8A" w:rsidR="0098715E" w:rsidRDefault="0098715E" w:rsidP="0098715E">
      <w:pPr>
        <w:rPr>
          <w:lang w:val="en-GB"/>
        </w:rPr>
      </w:pPr>
      <w:r>
        <w:rPr>
          <w:lang w:val="en-GB"/>
        </w:rPr>
        <w:t>The following can be noted from TS 38.212, Section 5.4.2:</w:t>
      </w:r>
    </w:p>
    <w:tbl>
      <w:tblPr>
        <w:tblStyle w:val="TableGrid"/>
        <w:tblW w:w="0" w:type="auto"/>
        <w:tblLook w:val="04A0" w:firstRow="1" w:lastRow="0" w:firstColumn="1" w:lastColumn="0" w:noHBand="0" w:noVBand="1"/>
      </w:tblPr>
      <w:tblGrid>
        <w:gridCol w:w="9629"/>
      </w:tblGrid>
      <w:tr w:rsidR="0098715E" w14:paraId="0FB555E3" w14:textId="77777777" w:rsidTr="0098715E">
        <w:tc>
          <w:tcPr>
            <w:tcW w:w="9629" w:type="dxa"/>
          </w:tcPr>
          <w:p w14:paraId="205C3330" w14:textId="77777777" w:rsidR="0098715E" w:rsidRPr="002625EB" w:rsidRDefault="0098715E" w:rsidP="00EB63D3">
            <w:pPr>
              <w:pStyle w:val="Heading3"/>
              <w:numPr>
                <w:ilvl w:val="0"/>
                <w:numId w:val="0"/>
              </w:numPr>
              <w:ind w:left="720" w:hanging="720"/>
              <w:rPr>
                <w:lang w:eastAsia="zh-CN"/>
              </w:rPr>
            </w:pPr>
            <w:bookmarkStart w:id="11" w:name="_Toc19798704"/>
            <w:bookmarkStart w:id="12" w:name="_Toc26467175"/>
            <w:bookmarkStart w:id="13" w:name="_Toc29326530"/>
            <w:bookmarkStart w:id="14" w:name="_Toc29327680"/>
            <w:bookmarkStart w:id="15" w:name="_Toc36045870"/>
            <w:bookmarkStart w:id="16" w:name="_Toc36046130"/>
            <w:bookmarkStart w:id="17" w:name="_Toc36046276"/>
            <w:bookmarkStart w:id="18" w:name="_Toc45209193"/>
            <w:bookmarkStart w:id="19" w:name="_Toc51852366"/>
            <w:bookmarkStart w:id="20" w:name="_Toc58250732"/>
            <w:r w:rsidRPr="002625EB">
              <w:rPr>
                <w:rFonts w:hint="eastAsia"/>
                <w:lang w:eastAsia="zh-CN"/>
              </w:rPr>
              <w:lastRenderedPageBreak/>
              <w:t>5.4.2</w:t>
            </w:r>
            <w:r w:rsidRPr="002625EB">
              <w:rPr>
                <w:rFonts w:hint="eastAsia"/>
                <w:lang w:eastAsia="zh-CN"/>
              </w:rPr>
              <w:tab/>
              <w:t>Rate matching for LDPC code</w:t>
            </w:r>
            <w:bookmarkEnd w:id="11"/>
            <w:bookmarkEnd w:id="12"/>
            <w:bookmarkEnd w:id="13"/>
            <w:bookmarkEnd w:id="14"/>
            <w:bookmarkEnd w:id="15"/>
            <w:bookmarkEnd w:id="16"/>
            <w:bookmarkEnd w:id="17"/>
            <w:bookmarkEnd w:id="18"/>
            <w:bookmarkEnd w:id="19"/>
            <w:bookmarkEnd w:id="20"/>
          </w:p>
          <w:p w14:paraId="0C246F83" w14:textId="77777777" w:rsidR="0098715E" w:rsidRPr="002625EB" w:rsidRDefault="0098715E" w:rsidP="0098715E">
            <w:pPr>
              <w:rPr>
                <w:lang w:eastAsia="zh-CN"/>
              </w:rPr>
            </w:pPr>
            <w:r w:rsidRPr="00874846">
              <w:rPr>
                <w:highlight w:val="yellow"/>
              </w:rPr>
              <w:t>The rate matching for</w:t>
            </w:r>
            <w:r w:rsidRPr="00874846">
              <w:rPr>
                <w:rFonts w:hint="eastAsia"/>
                <w:highlight w:val="yellow"/>
                <w:lang w:eastAsia="zh-CN"/>
              </w:rPr>
              <w:t xml:space="preserve"> LDPC </w:t>
            </w:r>
            <w:r w:rsidRPr="00874846">
              <w:rPr>
                <w:highlight w:val="yellow"/>
              </w:rPr>
              <w:t xml:space="preserve">code </w:t>
            </w:r>
            <w:r w:rsidRPr="00874846">
              <w:rPr>
                <w:rFonts w:hint="eastAsia"/>
                <w:highlight w:val="yellow"/>
                <w:lang w:eastAsia="zh-CN"/>
              </w:rPr>
              <w:t>is defined per coded block</w:t>
            </w:r>
            <w:r w:rsidRPr="002625EB">
              <w:rPr>
                <w:rFonts w:hint="eastAsia"/>
                <w:lang w:eastAsia="zh-CN"/>
              </w:rPr>
              <w:t xml:space="preserve"> and </w:t>
            </w:r>
            <w:r w:rsidRPr="002625EB">
              <w:t xml:space="preserve">consists of </w:t>
            </w:r>
            <w:r w:rsidRPr="002625EB">
              <w:rPr>
                <w:rFonts w:hint="eastAsia"/>
                <w:lang w:eastAsia="zh-CN"/>
              </w:rPr>
              <w:t xml:space="preserve">bit selection and bit interleaving. The input bit sequence to rate matching is </w:t>
            </w:r>
            <w:r w:rsidRPr="002625EB">
              <w:rPr>
                <w:position w:val="-12"/>
              </w:rPr>
              <w:object w:dxaOrig="1600" w:dyaOrig="360" w14:anchorId="3AAC9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pt;height:14pt" o:ole="">
                  <v:imagedata r:id="rId15" o:title=""/>
                </v:shape>
                <o:OLEObject Type="Embed" ProgID="Equation.3" ShapeID="_x0000_i1025" DrawAspect="Content" ObjectID="_1694606860" r:id="rId16"/>
              </w:object>
            </w:r>
            <w:r w:rsidRPr="002625EB">
              <w:rPr>
                <w:rFonts w:hint="eastAsia"/>
                <w:lang w:eastAsia="zh-CN"/>
              </w:rPr>
              <w:t xml:space="preserve">. The output bit sequence after rate matching is denoted as </w:t>
            </w:r>
            <w:r w:rsidRPr="002625EB">
              <w:rPr>
                <w:position w:val="-12"/>
              </w:rPr>
              <w:object w:dxaOrig="1600" w:dyaOrig="360" w14:anchorId="096033A4">
                <v:shape id="_x0000_i1026" type="#_x0000_t75" style="width:62pt;height:14pt" o:ole="">
                  <v:imagedata r:id="rId17" o:title=""/>
                </v:shape>
                <o:OLEObject Type="Embed" ProgID="Equation.3" ShapeID="_x0000_i1026" DrawAspect="Content" ObjectID="_1694606861" r:id="rId18"/>
              </w:object>
            </w:r>
            <w:r w:rsidRPr="002625EB">
              <w:t xml:space="preserve">. </w:t>
            </w:r>
          </w:p>
          <w:p w14:paraId="6CD6BB78" w14:textId="77777777" w:rsidR="0098715E" w:rsidRPr="002625EB" w:rsidRDefault="0098715E" w:rsidP="00EB63D3">
            <w:pPr>
              <w:pStyle w:val="Heading4"/>
              <w:numPr>
                <w:ilvl w:val="0"/>
                <w:numId w:val="0"/>
              </w:numPr>
              <w:ind w:left="862" w:hanging="862"/>
              <w:rPr>
                <w:lang w:eastAsia="zh-CN"/>
              </w:rPr>
            </w:pPr>
            <w:bookmarkStart w:id="21" w:name="_Toc19798705"/>
            <w:bookmarkStart w:id="22" w:name="_Toc26467176"/>
            <w:bookmarkStart w:id="23" w:name="_Toc29326531"/>
            <w:bookmarkStart w:id="24" w:name="_Toc29327681"/>
            <w:bookmarkStart w:id="25" w:name="_Toc36045871"/>
            <w:bookmarkStart w:id="26" w:name="_Toc36046131"/>
            <w:bookmarkStart w:id="27" w:name="_Toc36046277"/>
            <w:bookmarkStart w:id="28" w:name="_Toc45209194"/>
            <w:bookmarkStart w:id="29" w:name="_Toc51852367"/>
            <w:bookmarkStart w:id="30" w:name="_Toc58250733"/>
            <w:r w:rsidRPr="002625EB">
              <w:rPr>
                <w:rFonts w:hint="eastAsia"/>
                <w:lang w:eastAsia="zh-CN"/>
              </w:rPr>
              <w:t>5.4.2.1</w:t>
            </w:r>
            <w:r w:rsidRPr="002625EB">
              <w:rPr>
                <w:rFonts w:hint="eastAsia"/>
                <w:lang w:eastAsia="zh-CN"/>
              </w:rPr>
              <w:tab/>
              <w:t>Bit selection</w:t>
            </w:r>
            <w:bookmarkEnd w:id="21"/>
            <w:bookmarkEnd w:id="22"/>
            <w:bookmarkEnd w:id="23"/>
            <w:bookmarkEnd w:id="24"/>
            <w:bookmarkEnd w:id="25"/>
            <w:bookmarkEnd w:id="26"/>
            <w:bookmarkEnd w:id="27"/>
            <w:bookmarkEnd w:id="28"/>
            <w:bookmarkEnd w:id="29"/>
            <w:bookmarkEnd w:id="30"/>
          </w:p>
          <w:p w14:paraId="04E2E45B" w14:textId="77777777" w:rsidR="0098715E" w:rsidRPr="002625EB" w:rsidRDefault="0098715E" w:rsidP="0098715E">
            <w:pPr>
              <w:rPr>
                <w:lang w:eastAsia="zh-CN"/>
              </w:rPr>
            </w:pPr>
            <w:r w:rsidRPr="002625EB">
              <w:rPr>
                <w:rFonts w:hint="eastAsia"/>
                <w:lang w:eastAsia="zh-CN"/>
              </w:rPr>
              <w:t xml:space="preserve">The bit sequence after encoding </w:t>
            </w:r>
            <w:r w:rsidRPr="002625EB">
              <w:rPr>
                <w:position w:val="-12"/>
              </w:rPr>
              <w:object w:dxaOrig="1600" w:dyaOrig="360" w14:anchorId="4AA9D998">
                <v:shape id="_x0000_i1027" type="#_x0000_t75" style="width:62pt;height:14pt" o:ole="">
                  <v:imagedata r:id="rId15" o:title=""/>
                </v:shape>
                <o:OLEObject Type="Embed" ProgID="Equation.3" ShapeID="_x0000_i1027" DrawAspect="Content" ObjectID="_1694606862" r:id="rId19"/>
              </w:object>
            </w:r>
            <w:r w:rsidRPr="002625EB">
              <w:rPr>
                <w:rFonts w:hint="eastAsia"/>
                <w:lang w:eastAsia="zh-CN"/>
              </w:rPr>
              <w:t xml:space="preserve"> from </w:t>
            </w:r>
            <w:r>
              <w:rPr>
                <w:rFonts w:hint="eastAsia"/>
                <w:lang w:eastAsia="zh-CN"/>
              </w:rPr>
              <w:t>Clause</w:t>
            </w:r>
            <w:r w:rsidRPr="002625EB">
              <w:rPr>
                <w:rFonts w:hint="eastAsia"/>
                <w:lang w:eastAsia="zh-CN"/>
              </w:rPr>
              <w:t xml:space="preserve"> 5.3.2 is written into a </w:t>
            </w:r>
            <w:r w:rsidRPr="002625EB">
              <w:t xml:space="preserve">circular buffer of length </w:t>
            </w:r>
            <w:r w:rsidRPr="002625EB">
              <w:rPr>
                <w:position w:val="-12"/>
              </w:rPr>
              <w:object w:dxaOrig="400" w:dyaOrig="360" w14:anchorId="710D6CD7">
                <v:shape id="_x0000_i1028" type="#_x0000_t75" style="width:18.5pt;height:16pt" o:ole="">
                  <v:imagedata r:id="rId20" o:title=""/>
                </v:shape>
                <o:OLEObject Type="Embed" ProgID="Equation.3" ShapeID="_x0000_i1028" DrawAspect="Content" ObjectID="_1694606863" r:id="rId21"/>
              </w:object>
            </w:r>
            <w:r w:rsidRPr="002625EB">
              <w:t xml:space="preserve"> for the </w:t>
            </w:r>
            <w:r w:rsidRPr="002625EB">
              <w:rPr>
                <w:position w:val="-4"/>
              </w:rPr>
              <w:object w:dxaOrig="180" w:dyaOrig="200" w14:anchorId="2B155F08">
                <v:shape id="_x0000_i1029" type="#_x0000_t75" style="width:10pt;height:10pt" o:ole="">
                  <v:imagedata r:id="rId22" o:title=""/>
                </v:shape>
                <o:OLEObject Type="Embed" ProgID="Equation.3" ShapeID="_x0000_i1029" DrawAspect="Content" ObjectID="_1694606864" r:id="rId23"/>
              </w:object>
            </w:r>
            <w:r w:rsidRPr="002625EB">
              <w:t>-</w:t>
            </w:r>
            <w:proofErr w:type="spellStart"/>
            <w:r w:rsidRPr="002625EB">
              <w:t>th</w:t>
            </w:r>
            <w:proofErr w:type="spellEnd"/>
            <w:r w:rsidRPr="002625EB">
              <w:t xml:space="preserve"> coded block</w:t>
            </w:r>
            <w:r w:rsidRPr="002625EB">
              <w:rPr>
                <w:rFonts w:hint="eastAsia"/>
                <w:lang w:eastAsia="zh-CN"/>
              </w:rPr>
              <w:t xml:space="preserve">, where </w:t>
            </w:r>
            <w:r w:rsidRPr="002625EB">
              <w:rPr>
                <w:position w:val="-6"/>
              </w:rPr>
              <w:object w:dxaOrig="279" w:dyaOrig="279" w14:anchorId="6DEB712C">
                <v:shape id="_x0000_i1030" type="#_x0000_t75" style="width:12pt;height:12pt" o:ole="">
                  <v:imagedata r:id="rId24" o:title=""/>
                </v:shape>
                <o:OLEObject Type="Embed" ProgID="Equation.3" ShapeID="_x0000_i1030" DrawAspect="Content" ObjectID="_1694606865" r:id="rId25"/>
              </w:object>
            </w:r>
            <w:r w:rsidRPr="002625EB">
              <w:rPr>
                <w:rFonts w:hint="eastAsia"/>
                <w:lang w:eastAsia="zh-CN"/>
              </w:rPr>
              <w:t xml:space="preserve"> is defined in </w:t>
            </w:r>
            <w:r>
              <w:rPr>
                <w:rFonts w:hint="eastAsia"/>
                <w:lang w:eastAsia="zh-CN"/>
              </w:rPr>
              <w:t>Clause</w:t>
            </w:r>
            <w:r w:rsidRPr="002625EB">
              <w:rPr>
                <w:rFonts w:hint="eastAsia"/>
                <w:lang w:eastAsia="zh-CN"/>
              </w:rPr>
              <w:t xml:space="preserve"> 5.3.2.</w:t>
            </w:r>
          </w:p>
          <w:p w14:paraId="420D87A5" w14:textId="0CE8B569" w:rsidR="0098715E" w:rsidRDefault="0098715E" w:rsidP="0098715E">
            <w:pPr>
              <w:pStyle w:val="B1"/>
              <w:jc w:val="center"/>
            </w:pPr>
            <w:r>
              <w:t>&lt;&lt; omitted text&gt;&gt;</w:t>
            </w:r>
          </w:p>
          <w:p w14:paraId="442B9BF0" w14:textId="59B9A576" w:rsidR="0098715E" w:rsidRPr="002625EB" w:rsidRDefault="0098715E" w:rsidP="0098715E">
            <w:pPr>
              <w:pStyle w:val="B1"/>
              <w:rPr>
                <w:lang w:eastAsia="zh-CN"/>
              </w:rPr>
            </w:pPr>
            <w:r w:rsidRPr="002625EB">
              <w:t>-</w:t>
            </w:r>
            <w:r w:rsidRPr="002625EB">
              <w:tab/>
            </w:r>
            <w:r w:rsidRPr="002625EB">
              <w:rPr>
                <w:position w:val="-6"/>
              </w:rPr>
              <w:object w:dxaOrig="240" w:dyaOrig="279" w14:anchorId="3AC006A0">
                <v:shape id="_x0000_i1031" type="#_x0000_t75" style="width:10pt;height:11.5pt" o:ole="">
                  <v:imagedata r:id="rId26" o:title=""/>
                </v:shape>
                <o:OLEObject Type="Embed" ProgID="Equation.3" ShapeID="_x0000_i1031" DrawAspect="Content" ObjectID="_1694606866" r:id="rId27"/>
              </w:object>
            </w:r>
            <w:r w:rsidRPr="002625EB">
              <w:rPr>
                <w:rFonts w:hint="eastAsia"/>
                <w:lang w:eastAsia="zh-CN"/>
              </w:rPr>
              <w:t xml:space="preserve"> is the number of code blocks of the </w:t>
            </w:r>
            <w:r w:rsidRPr="002625EB">
              <w:rPr>
                <w:lang w:eastAsia="zh-CN"/>
              </w:rPr>
              <w:t>transport</w:t>
            </w:r>
            <w:r w:rsidRPr="002625EB">
              <w:rPr>
                <w:rFonts w:hint="eastAsia"/>
                <w:lang w:eastAsia="zh-CN"/>
              </w:rPr>
              <w:t xml:space="preserve"> block determined according to </w:t>
            </w:r>
            <w:r>
              <w:rPr>
                <w:rFonts w:hint="eastAsia"/>
                <w:lang w:eastAsia="zh-CN"/>
              </w:rPr>
              <w:t>Clause</w:t>
            </w:r>
            <w:r w:rsidRPr="002625EB">
              <w:rPr>
                <w:rFonts w:hint="eastAsia"/>
                <w:lang w:eastAsia="zh-CN"/>
              </w:rPr>
              <w:t xml:space="preserve"> 5.2.2.</w:t>
            </w:r>
          </w:p>
          <w:p w14:paraId="16BA9BED" w14:textId="0A12467C" w:rsidR="0098715E" w:rsidRDefault="0098715E" w:rsidP="0098715E">
            <w:pPr>
              <w:pStyle w:val="B1"/>
              <w:jc w:val="center"/>
            </w:pPr>
            <w:r>
              <w:t>&lt;&lt; omitted text&gt;&gt;</w:t>
            </w:r>
          </w:p>
          <w:p w14:paraId="2D7CE5C6" w14:textId="0474FA7F" w:rsidR="0098715E" w:rsidRPr="002625EB" w:rsidRDefault="0098715E" w:rsidP="0098715E">
            <w:pPr>
              <w:rPr>
                <w:lang w:eastAsia="zh-CN"/>
              </w:rPr>
            </w:pPr>
            <w:r w:rsidRPr="002625EB">
              <w:t xml:space="preserve">Denoting by </w:t>
            </w:r>
            <w:r w:rsidRPr="00874846">
              <w:rPr>
                <w:position w:val="-10"/>
                <w:highlight w:val="yellow"/>
              </w:rPr>
              <w:object w:dxaOrig="320" w:dyaOrig="340" w14:anchorId="6746C7DC">
                <v:shape id="_x0000_i1032" type="#_x0000_t75" style="width:12pt;height:12pt" o:ole="">
                  <v:imagedata r:id="rId28" o:title=""/>
                </v:shape>
                <o:OLEObject Type="Embed" ProgID="Equation.3" ShapeID="_x0000_i1032" DrawAspect="Content" ObjectID="_1694606867" r:id="rId29"/>
              </w:object>
            </w:r>
            <w:r w:rsidRPr="00874846">
              <w:rPr>
                <w:highlight w:val="yellow"/>
              </w:rPr>
              <w:t xml:space="preserve"> the rate matching output sequence length for the </w:t>
            </w:r>
            <w:r w:rsidRPr="00874846">
              <w:rPr>
                <w:position w:val="-4"/>
                <w:highlight w:val="yellow"/>
              </w:rPr>
              <w:object w:dxaOrig="180" w:dyaOrig="200" w14:anchorId="216E3185">
                <v:shape id="_x0000_i1033" type="#_x0000_t75" style="width:10pt;height:10pt" o:ole="">
                  <v:imagedata r:id="rId22" o:title=""/>
                </v:shape>
                <o:OLEObject Type="Embed" ProgID="Equation.3" ShapeID="_x0000_i1033" DrawAspect="Content" ObjectID="_1694606868" r:id="rId30"/>
              </w:object>
            </w:r>
            <w:r w:rsidRPr="00874846">
              <w:rPr>
                <w:highlight w:val="yellow"/>
              </w:rPr>
              <w:t>-</w:t>
            </w:r>
            <w:proofErr w:type="spellStart"/>
            <w:r w:rsidRPr="00874846">
              <w:rPr>
                <w:highlight w:val="yellow"/>
              </w:rPr>
              <w:t>th</w:t>
            </w:r>
            <w:proofErr w:type="spellEnd"/>
            <w:r w:rsidRPr="00874846">
              <w:rPr>
                <w:highlight w:val="yellow"/>
              </w:rPr>
              <w:t xml:space="preserve"> coded block</w:t>
            </w:r>
            <w:r w:rsidRPr="00874846">
              <w:rPr>
                <w:rFonts w:hint="eastAsia"/>
                <w:highlight w:val="yellow"/>
                <w:lang w:eastAsia="zh-CN"/>
              </w:rPr>
              <w:t xml:space="preserve">, where the value of </w:t>
            </w:r>
            <w:r w:rsidRPr="00874846">
              <w:rPr>
                <w:position w:val="-10"/>
                <w:highlight w:val="yellow"/>
              </w:rPr>
              <w:object w:dxaOrig="320" w:dyaOrig="340" w14:anchorId="1B6E72B1">
                <v:shape id="_x0000_i1034" type="#_x0000_t75" style="width:12pt;height:12pt" o:ole="">
                  <v:imagedata r:id="rId28" o:title=""/>
                </v:shape>
                <o:OLEObject Type="Embed" ProgID="Equation.3" ShapeID="_x0000_i1034" DrawAspect="Content" ObjectID="_1694606869" r:id="rId31"/>
              </w:object>
            </w:r>
            <w:r w:rsidRPr="00874846">
              <w:rPr>
                <w:rFonts w:hint="eastAsia"/>
                <w:highlight w:val="yellow"/>
                <w:lang w:eastAsia="zh-CN"/>
              </w:rPr>
              <w:t xml:space="preserve"> is determined as follows:</w:t>
            </w:r>
          </w:p>
          <w:p w14:paraId="2B87B6EC" w14:textId="77777777" w:rsidR="0098715E" w:rsidRPr="002625EB" w:rsidRDefault="0098715E" w:rsidP="0098715E">
            <w:pPr>
              <w:pStyle w:val="B1"/>
              <w:rPr>
                <w:lang w:eastAsia="zh-CN"/>
              </w:rPr>
            </w:pPr>
            <w:r w:rsidRPr="002625EB">
              <w:rPr>
                <w:rFonts w:hint="eastAsia"/>
                <w:lang w:eastAsia="zh-CN"/>
              </w:rPr>
              <w:t xml:space="preserve">Set </w:t>
            </w:r>
            <w:r w:rsidRPr="002625EB">
              <w:rPr>
                <w:position w:val="-10"/>
              </w:rPr>
              <w:object w:dxaOrig="560" w:dyaOrig="320" w14:anchorId="7732ACB1">
                <v:shape id="_x0000_i1035" type="#_x0000_t75" style="width:24pt;height:14pt" o:ole="">
                  <v:imagedata r:id="rId32" o:title=""/>
                </v:shape>
                <o:OLEObject Type="Embed" ProgID="Equation.3" ShapeID="_x0000_i1035" DrawAspect="Content" ObjectID="_1694606870" r:id="rId33"/>
              </w:object>
            </w:r>
          </w:p>
          <w:p w14:paraId="108134FC" w14:textId="77777777" w:rsidR="0098715E" w:rsidRPr="002625EB" w:rsidRDefault="0098715E" w:rsidP="0098715E">
            <w:pPr>
              <w:pStyle w:val="B1"/>
              <w:rPr>
                <w:lang w:eastAsia="zh-CN"/>
              </w:rPr>
            </w:pPr>
            <w:r w:rsidRPr="002625EB">
              <w:rPr>
                <w:rFonts w:hint="eastAsia"/>
                <w:lang w:eastAsia="zh-CN"/>
              </w:rPr>
              <w:t xml:space="preserve">for </w:t>
            </w:r>
            <w:r w:rsidRPr="002625EB">
              <w:rPr>
                <w:position w:val="-6"/>
              </w:rPr>
              <w:object w:dxaOrig="560" w:dyaOrig="279" w14:anchorId="6E17EB93">
                <v:shape id="_x0000_i1036" type="#_x0000_t75" style="width:24pt;height:12pt" o:ole="">
                  <v:imagedata r:id="rId34" o:title=""/>
                </v:shape>
                <o:OLEObject Type="Embed" ProgID="Equation.3" ShapeID="_x0000_i1036" DrawAspect="Content" ObjectID="_1694606871" r:id="rId35"/>
              </w:object>
            </w:r>
            <w:r w:rsidRPr="002625EB">
              <w:rPr>
                <w:rFonts w:hint="eastAsia"/>
                <w:lang w:eastAsia="zh-CN"/>
              </w:rPr>
              <w:t xml:space="preserve"> to </w:t>
            </w:r>
            <w:r w:rsidRPr="002625EB">
              <w:rPr>
                <w:position w:val="-6"/>
              </w:rPr>
              <w:object w:dxaOrig="540" w:dyaOrig="279" w14:anchorId="26B54830">
                <v:shape id="_x0000_i1037" type="#_x0000_t75" style="width:24pt;height:12pt" o:ole="">
                  <v:imagedata r:id="rId36" o:title=""/>
                </v:shape>
                <o:OLEObject Type="Embed" ProgID="Equation.3" ShapeID="_x0000_i1037" DrawAspect="Content" ObjectID="_1694606872" r:id="rId37"/>
              </w:object>
            </w:r>
          </w:p>
          <w:p w14:paraId="47DA5255" w14:textId="77777777" w:rsidR="0098715E" w:rsidRPr="002625EB" w:rsidRDefault="0098715E" w:rsidP="0098715E">
            <w:pPr>
              <w:pStyle w:val="B2"/>
              <w:rPr>
                <w:lang w:eastAsia="zh-CN"/>
              </w:rPr>
            </w:pPr>
            <w:r w:rsidRPr="002625EB">
              <w:rPr>
                <w:rFonts w:hint="eastAsia"/>
                <w:lang w:eastAsia="zh-CN"/>
              </w:rPr>
              <w:t xml:space="preserve">if the </w:t>
            </w:r>
            <w:r w:rsidRPr="002625EB">
              <w:rPr>
                <w:position w:val="-4"/>
              </w:rPr>
              <w:object w:dxaOrig="180" w:dyaOrig="200" w14:anchorId="139F0E91">
                <v:shape id="_x0000_i1038" type="#_x0000_t75" style="width:10pt;height:10pt" o:ole="">
                  <v:imagedata r:id="rId22" o:title=""/>
                </v:shape>
                <o:OLEObject Type="Embed" ProgID="Equation.3" ShapeID="_x0000_i1038" DrawAspect="Content" ObjectID="_1694606873" r:id="rId38"/>
              </w:object>
            </w:r>
            <w:r w:rsidRPr="002625EB">
              <w:t>-</w:t>
            </w:r>
            <w:proofErr w:type="spellStart"/>
            <w:r w:rsidRPr="002625EB">
              <w:t>th</w:t>
            </w:r>
            <w:proofErr w:type="spellEnd"/>
            <w:r w:rsidRPr="002625EB">
              <w:t xml:space="preserve"> coded block</w:t>
            </w:r>
            <w:r w:rsidRPr="002625EB">
              <w:rPr>
                <w:rFonts w:hint="eastAsia"/>
                <w:lang w:eastAsia="zh-CN"/>
              </w:rPr>
              <w:t xml:space="preserve"> is not scheduled for transmission as indicated by CBGTI according to </w:t>
            </w:r>
            <w:r>
              <w:rPr>
                <w:rFonts w:hint="eastAsia"/>
                <w:lang w:eastAsia="zh-CN"/>
              </w:rPr>
              <w:t>Clause</w:t>
            </w:r>
            <w:r w:rsidRPr="002625EB">
              <w:rPr>
                <w:rFonts w:hint="eastAsia"/>
                <w:lang w:eastAsia="zh-CN"/>
              </w:rPr>
              <w:t xml:space="preserve"> 5.1.7.2 for DL-SCH and 6.1.5.2 for UL-SCH in [6, TS</w:t>
            </w:r>
            <w:r w:rsidRPr="002625EB">
              <w:rPr>
                <w:lang w:eastAsia="zh-CN"/>
              </w:rPr>
              <w:t xml:space="preserve"> </w:t>
            </w:r>
            <w:r w:rsidRPr="002625EB">
              <w:rPr>
                <w:rFonts w:hint="eastAsia"/>
                <w:lang w:eastAsia="zh-CN"/>
              </w:rPr>
              <w:t>38.214]</w:t>
            </w:r>
          </w:p>
          <w:p w14:paraId="1D9555DB" w14:textId="77777777" w:rsidR="0098715E" w:rsidRPr="002625EB" w:rsidRDefault="0098715E" w:rsidP="0098715E">
            <w:pPr>
              <w:pStyle w:val="B3"/>
              <w:rPr>
                <w:lang w:eastAsia="zh-CN"/>
              </w:rPr>
            </w:pPr>
            <w:r w:rsidRPr="002625EB">
              <w:rPr>
                <w:position w:val="-10"/>
              </w:rPr>
              <w:object w:dxaOrig="700" w:dyaOrig="340" w14:anchorId="57FE7BD5">
                <v:shape id="_x0000_i1039" type="#_x0000_t75" style="width:27pt;height:12pt" o:ole="">
                  <v:imagedata r:id="rId39" o:title=""/>
                </v:shape>
                <o:OLEObject Type="Embed" ProgID="Equation.3" ShapeID="_x0000_i1039" DrawAspect="Content" ObjectID="_1694606874" r:id="rId40"/>
              </w:object>
            </w:r>
            <w:r w:rsidRPr="002625EB">
              <w:rPr>
                <w:rFonts w:hint="eastAsia"/>
                <w:lang w:eastAsia="zh-CN"/>
              </w:rPr>
              <w:t>;</w:t>
            </w:r>
          </w:p>
          <w:p w14:paraId="050B7746" w14:textId="77777777" w:rsidR="0098715E" w:rsidRPr="002625EB" w:rsidRDefault="0098715E" w:rsidP="0098715E">
            <w:pPr>
              <w:pStyle w:val="B2"/>
              <w:rPr>
                <w:lang w:eastAsia="zh-CN"/>
              </w:rPr>
            </w:pPr>
            <w:r w:rsidRPr="002625EB">
              <w:rPr>
                <w:rFonts w:hint="eastAsia"/>
                <w:lang w:eastAsia="zh-CN"/>
              </w:rPr>
              <w:t>else</w:t>
            </w:r>
          </w:p>
          <w:p w14:paraId="23EB5B33" w14:textId="77777777" w:rsidR="0098715E" w:rsidRPr="002625EB" w:rsidRDefault="0098715E" w:rsidP="0098715E">
            <w:pPr>
              <w:pStyle w:val="B3"/>
              <w:rPr>
                <w:lang w:eastAsia="zh-CN"/>
              </w:rPr>
            </w:pPr>
            <w:r w:rsidRPr="002625EB">
              <w:rPr>
                <w:rFonts w:hint="eastAsia"/>
                <w:lang w:eastAsia="zh-CN"/>
              </w:rPr>
              <w:t>i</w:t>
            </w:r>
            <w:r w:rsidRPr="002625EB">
              <w:rPr>
                <w:rFonts w:hint="eastAsia"/>
              </w:rPr>
              <w:t xml:space="preserve">f </w:t>
            </w:r>
            <w:r w:rsidRPr="002625EB">
              <w:rPr>
                <w:position w:val="-12"/>
              </w:rPr>
              <w:object w:dxaOrig="3200" w:dyaOrig="360" w14:anchorId="58E18C32">
                <v:shape id="_x0000_i1040" type="#_x0000_t75" style="width:123.5pt;height:13pt" o:ole="">
                  <v:imagedata r:id="rId41" o:title=""/>
                </v:shape>
                <o:OLEObject Type="Embed" ProgID="Equation.3" ShapeID="_x0000_i1040" DrawAspect="Content" ObjectID="_1694606875" r:id="rId42"/>
              </w:object>
            </w:r>
          </w:p>
          <w:p w14:paraId="171671CC" w14:textId="77777777" w:rsidR="0098715E" w:rsidRPr="002625EB" w:rsidRDefault="0098715E" w:rsidP="0098715E">
            <w:pPr>
              <w:pStyle w:val="B4"/>
              <w:rPr>
                <w:lang w:eastAsia="zh-CN"/>
              </w:rPr>
            </w:pPr>
            <w:r w:rsidRPr="002625EB">
              <w:rPr>
                <w:position w:val="-32"/>
              </w:rPr>
              <w:object w:dxaOrig="2840" w:dyaOrig="760" w14:anchorId="5FCC30A1">
                <v:shape id="_x0000_i1041" type="#_x0000_t75" style="width:110pt;height:29pt" o:ole="">
                  <v:imagedata r:id="rId43" o:title=""/>
                </v:shape>
                <o:OLEObject Type="Embed" ProgID="Equation.3" ShapeID="_x0000_i1041" DrawAspect="Content" ObjectID="_1694606876" r:id="rId44"/>
              </w:object>
            </w:r>
            <w:r w:rsidRPr="002625EB">
              <w:rPr>
                <w:rFonts w:hint="eastAsia"/>
                <w:lang w:eastAsia="zh-CN"/>
              </w:rPr>
              <w:t>;</w:t>
            </w:r>
          </w:p>
          <w:p w14:paraId="53185069" w14:textId="77777777" w:rsidR="0098715E" w:rsidRPr="002625EB" w:rsidRDefault="0098715E" w:rsidP="0098715E">
            <w:pPr>
              <w:pStyle w:val="B3"/>
              <w:rPr>
                <w:lang w:eastAsia="zh-CN"/>
              </w:rPr>
            </w:pPr>
            <w:r w:rsidRPr="002625EB">
              <w:rPr>
                <w:rFonts w:hint="eastAsia"/>
                <w:lang w:eastAsia="zh-CN"/>
              </w:rPr>
              <w:t>else</w:t>
            </w:r>
          </w:p>
          <w:p w14:paraId="66D1B9EA" w14:textId="77777777" w:rsidR="0098715E" w:rsidRPr="002625EB" w:rsidRDefault="0098715E" w:rsidP="0098715E">
            <w:pPr>
              <w:pStyle w:val="B4"/>
              <w:rPr>
                <w:lang w:eastAsia="zh-CN"/>
              </w:rPr>
            </w:pPr>
            <w:r w:rsidRPr="002625EB">
              <w:rPr>
                <w:position w:val="-32"/>
              </w:rPr>
              <w:object w:dxaOrig="2860" w:dyaOrig="760" w14:anchorId="377281DB">
                <v:shape id="_x0000_i1042" type="#_x0000_t75" style="width:111.5pt;height:29pt" o:ole="">
                  <v:imagedata r:id="rId45" o:title=""/>
                </v:shape>
                <o:OLEObject Type="Embed" ProgID="Equation.3" ShapeID="_x0000_i1042" DrawAspect="Content" ObjectID="_1694606877" r:id="rId46"/>
              </w:object>
            </w:r>
            <w:r w:rsidRPr="002625EB">
              <w:rPr>
                <w:rFonts w:hint="eastAsia"/>
                <w:lang w:eastAsia="zh-CN"/>
              </w:rPr>
              <w:t>;</w:t>
            </w:r>
          </w:p>
          <w:p w14:paraId="16D623D2" w14:textId="77777777" w:rsidR="0098715E" w:rsidRPr="002625EB" w:rsidRDefault="0098715E" w:rsidP="0098715E">
            <w:pPr>
              <w:pStyle w:val="B3"/>
              <w:rPr>
                <w:lang w:eastAsia="zh-CN"/>
              </w:rPr>
            </w:pPr>
            <w:r w:rsidRPr="002625EB">
              <w:rPr>
                <w:rFonts w:hint="eastAsia"/>
                <w:lang w:eastAsia="zh-CN"/>
              </w:rPr>
              <w:t>end if</w:t>
            </w:r>
          </w:p>
          <w:p w14:paraId="3028F2A7" w14:textId="77777777" w:rsidR="0098715E" w:rsidRPr="002625EB" w:rsidRDefault="0098715E" w:rsidP="0098715E">
            <w:pPr>
              <w:pStyle w:val="B3"/>
              <w:rPr>
                <w:lang w:eastAsia="zh-CN"/>
              </w:rPr>
            </w:pPr>
            <w:r w:rsidRPr="002625EB">
              <w:rPr>
                <w:position w:val="-10"/>
              </w:rPr>
              <w:object w:dxaOrig="840" w:dyaOrig="320" w14:anchorId="3EEC8194">
                <v:shape id="_x0000_i1043" type="#_x0000_t75" style="width:36.5pt;height:14pt" o:ole="">
                  <v:imagedata r:id="rId47" o:title=""/>
                </v:shape>
                <o:OLEObject Type="Embed" ProgID="Equation.3" ShapeID="_x0000_i1043" DrawAspect="Content" ObjectID="_1694606878" r:id="rId48"/>
              </w:object>
            </w:r>
            <w:r w:rsidRPr="002625EB">
              <w:rPr>
                <w:rFonts w:hint="eastAsia"/>
                <w:lang w:eastAsia="zh-CN"/>
              </w:rPr>
              <w:t>;</w:t>
            </w:r>
          </w:p>
          <w:p w14:paraId="2DF1AF76" w14:textId="77777777" w:rsidR="0098715E" w:rsidRPr="002625EB" w:rsidRDefault="0098715E" w:rsidP="0098715E">
            <w:pPr>
              <w:pStyle w:val="B2"/>
              <w:rPr>
                <w:lang w:eastAsia="zh-CN"/>
              </w:rPr>
            </w:pPr>
            <w:r w:rsidRPr="002625EB">
              <w:rPr>
                <w:rFonts w:hint="eastAsia"/>
                <w:lang w:eastAsia="zh-CN"/>
              </w:rPr>
              <w:t>end if</w:t>
            </w:r>
          </w:p>
          <w:p w14:paraId="2BE4FD96" w14:textId="77777777" w:rsidR="0098715E" w:rsidRPr="002625EB" w:rsidRDefault="0098715E" w:rsidP="0098715E">
            <w:pPr>
              <w:pStyle w:val="B1"/>
              <w:rPr>
                <w:lang w:eastAsia="zh-CN"/>
              </w:rPr>
            </w:pPr>
            <w:r w:rsidRPr="002625EB">
              <w:rPr>
                <w:rFonts w:hint="eastAsia"/>
                <w:lang w:eastAsia="zh-CN"/>
              </w:rPr>
              <w:t>end for</w:t>
            </w:r>
          </w:p>
          <w:p w14:paraId="0AE1346B" w14:textId="77777777" w:rsidR="0098715E" w:rsidRPr="002625EB" w:rsidRDefault="0098715E" w:rsidP="0098715E">
            <w:pPr>
              <w:rPr>
                <w:lang w:eastAsia="zh-CN"/>
              </w:rPr>
            </w:pPr>
            <w:r w:rsidRPr="002625EB">
              <w:rPr>
                <w:rFonts w:hint="eastAsia"/>
                <w:lang w:eastAsia="zh-CN"/>
              </w:rPr>
              <w:t xml:space="preserve">where </w:t>
            </w:r>
          </w:p>
          <w:p w14:paraId="7CA4A6F0" w14:textId="77777777" w:rsidR="0098715E" w:rsidRPr="002625EB" w:rsidRDefault="0098715E" w:rsidP="0098715E">
            <w:pPr>
              <w:pStyle w:val="B1"/>
              <w:rPr>
                <w:lang w:eastAsia="zh-CN"/>
              </w:rPr>
            </w:pPr>
            <w:r w:rsidRPr="002625EB">
              <w:t>-</w:t>
            </w:r>
            <w:r w:rsidRPr="002625EB">
              <w:tab/>
            </w:r>
            <w:r w:rsidRPr="002625EB">
              <w:rPr>
                <w:position w:val="-10"/>
              </w:rPr>
              <w:object w:dxaOrig="360" w:dyaOrig="340" w14:anchorId="1233EE80">
                <v:shape id="_x0000_i1044" type="#_x0000_t75" style="width:14pt;height:12pt" o:ole="">
                  <v:imagedata r:id="rId49" o:title=""/>
                </v:shape>
                <o:OLEObject Type="Embed" ProgID="Equation.3" ShapeID="_x0000_i1044" DrawAspect="Content" ObjectID="_1694606879" r:id="rId50"/>
              </w:object>
            </w:r>
            <w:r w:rsidRPr="002625EB">
              <w:rPr>
                <w:rFonts w:hint="eastAsia"/>
                <w:lang w:eastAsia="zh-CN"/>
              </w:rPr>
              <w:t xml:space="preserve"> is the number of transmission layers that the transport block is mapped </w:t>
            </w:r>
            <w:proofErr w:type="gramStart"/>
            <w:r w:rsidRPr="002625EB">
              <w:rPr>
                <w:rFonts w:hint="eastAsia"/>
                <w:lang w:eastAsia="zh-CN"/>
              </w:rPr>
              <w:t>onto;</w:t>
            </w:r>
            <w:proofErr w:type="gramEnd"/>
          </w:p>
          <w:p w14:paraId="53A53C9F" w14:textId="77777777" w:rsidR="0098715E" w:rsidRPr="002625EB" w:rsidRDefault="0098715E" w:rsidP="0098715E">
            <w:pPr>
              <w:pStyle w:val="B1"/>
              <w:rPr>
                <w:lang w:eastAsia="zh-CN"/>
              </w:rPr>
            </w:pPr>
            <w:r w:rsidRPr="002625EB">
              <w:t>-</w:t>
            </w:r>
            <w:r w:rsidRPr="002625EB">
              <w:tab/>
            </w:r>
            <w:r w:rsidRPr="002625EB">
              <w:rPr>
                <w:position w:val="-12"/>
              </w:rPr>
              <w:object w:dxaOrig="360" w:dyaOrig="360" w14:anchorId="6D514EE8">
                <v:shape id="_x0000_i1045" type="#_x0000_t75" style="width:14pt;height:13pt" o:ole="">
                  <v:imagedata r:id="rId51" o:title=""/>
                </v:shape>
                <o:OLEObject Type="Embed" ProgID="Equation.3" ShapeID="_x0000_i1045" DrawAspect="Content" ObjectID="_1694606880" r:id="rId52"/>
              </w:object>
            </w:r>
            <w:r w:rsidRPr="002625EB">
              <w:rPr>
                <w:rFonts w:hint="eastAsia"/>
                <w:lang w:eastAsia="zh-CN"/>
              </w:rPr>
              <w:t xml:space="preserve"> is the modulation </w:t>
            </w:r>
            <w:proofErr w:type="gramStart"/>
            <w:r w:rsidRPr="002625EB">
              <w:rPr>
                <w:rFonts w:hint="eastAsia"/>
                <w:lang w:eastAsia="zh-CN"/>
              </w:rPr>
              <w:t>order;</w:t>
            </w:r>
            <w:proofErr w:type="gramEnd"/>
          </w:p>
          <w:p w14:paraId="05138E49" w14:textId="77777777" w:rsidR="0098715E" w:rsidRPr="002625EB" w:rsidRDefault="0098715E" w:rsidP="0098715E">
            <w:pPr>
              <w:pStyle w:val="B1"/>
              <w:rPr>
                <w:lang w:eastAsia="zh-CN"/>
              </w:rPr>
            </w:pPr>
            <w:r w:rsidRPr="002625EB">
              <w:t>-</w:t>
            </w:r>
            <w:r w:rsidRPr="002625EB">
              <w:tab/>
            </w:r>
            <w:r w:rsidRPr="0098715E">
              <w:rPr>
                <w:position w:val="-6"/>
                <w:highlight w:val="yellow"/>
              </w:rPr>
              <w:object w:dxaOrig="260" w:dyaOrig="279" w14:anchorId="634D1324">
                <v:shape id="_x0000_i1046" type="#_x0000_t75" style="width:11.5pt;height:11.5pt" o:ole="">
                  <v:imagedata r:id="rId53" o:title=""/>
                </v:shape>
                <o:OLEObject Type="Embed" ProgID="Equation.3" ShapeID="_x0000_i1046" DrawAspect="Content" ObjectID="_1694606881" r:id="rId54"/>
              </w:object>
            </w:r>
            <w:r w:rsidRPr="0098715E">
              <w:rPr>
                <w:rFonts w:hint="eastAsia"/>
                <w:highlight w:val="yellow"/>
                <w:lang w:eastAsia="zh-CN"/>
              </w:rPr>
              <w:t xml:space="preserve"> is the total number of coded bits </w:t>
            </w:r>
            <w:r w:rsidRPr="0098715E">
              <w:rPr>
                <w:highlight w:val="yellow"/>
                <w:lang w:eastAsia="zh-CN"/>
              </w:rPr>
              <w:t>available</w:t>
            </w:r>
            <w:r w:rsidRPr="0098715E">
              <w:rPr>
                <w:rFonts w:hint="eastAsia"/>
                <w:highlight w:val="yellow"/>
                <w:lang w:eastAsia="zh-CN"/>
              </w:rPr>
              <w:t xml:space="preserve"> for transmission of the transport </w:t>
            </w:r>
            <w:proofErr w:type="gramStart"/>
            <w:r w:rsidRPr="0098715E">
              <w:rPr>
                <w:rFonts w:hint="eastAsia"/>
                <w:highlight w:val="yellow"/>
                <w:lang w:eastAsia="zh-CN"/>
              </w:rPr>
              <w:t>block;</w:t>
            </w:r>
            <w:proofErr w:type="gramEnd"/>
          </w:p>
          <w:p w14:paraId="5A4636EC" w14:textId="77777777" w:rsidR="0098715E" w:rsidRPr="002625EB" w:rsidRDefault="0098715E" w:rsidP="0098715E">
            <w:pPr>
              <w:pStyle w:val="B1"/>
              <w:rPr>
                <w:lang w:eastAsia="zh-CN"/>
              </w:rPr>
            </w:pPr>
            <w:r w:rsidRPr="002625EB">
              <w:t>-</w:t>
            </w:r>
            <w:r w:rsidRPr="002625EB">
              <w:tab/>
            </w:r>
            <w:r w:rsidRPr="002625EB">
              <w:rPr>
                <w:position w:val="-6"/>
              </w:rPr>
              <w:object w:dxaOrig="660" w:dyaOrig="279" w14:anchorId="1EE42578">
                <v:shape id="_x0000_i1047" type="#_x0000_t75" style="width:26pt;height:11.5pt" o:ole="">
                  <v:imagedata r:id="rId55" o:title=""/>
                </v:shape>
                <o:OLEObject Type="Embed" ProgID="Equation.3" ShapeID="_x0000_i1047" DrawAspect="Content" ObjectID="_1694606882" r:id="rId56"/>
              </w:object>
            </w:r>
            <w:r w:rsidRPr="002625EB">
              <w:rPr>
                <w:rFonts w:hint="eastAsia"/>
                <w:lang w:eastAsia="zh-CN"/>
              </w:rPr>
              <w:t xml:space="preserve"> if CBGTI is not present in the DCI scheduling the transport block and </w:t>
            </w:r>
            <w:r w:rsidRPr="002625EB">
              <w:rPr>
                <w:position w:val="-6"/>
              </w:rPr>
              <w:object w:dxaOrig="279" w:dyaOrig="279" w14:anchorId="317E3AD2">
                <v:shape id="_x0000_i1048" type="#_x0000_t75" style="width:11.5pt;height:11.5pt" o:ole="">
                  <v:imagedata r:id="rId57" o:title=""/>
                </v:shape>
                <o:OLEObject Type="Embed" ProgID="Equation.3" ShapeID="_x0000_i1048" DrawAspect="Content" ObjectID="_1694606883" r:id="rId58"/>
              </w:object>
            </w:r>
            <w:r w:rsidRPr="002625EB">
              <w:rPr>
                <w:rFonts w:hint="eastAsia"/>
                <w:lang w:eastAsia="zh-CN"/>
              </w:rPr>
              <w:t xml:space="preserve"> is the number of scheduled code blocks of the </w:t>
            </w:r>
            <w:r w:rsidRPr="002625EB">
              <w:rPr>
                <w:lang w:eastAsia="zh-CN"/>
              </w:rPr>
              <w:t>transport</w:t>
            </w:r>
            <w:r w:rsidRPr="002625EB">
              <w:rPr>
                <w:rFonts w:hint="eastAsia"/>
                <w:lang w:eastAsia="zh-CN"/>
              </w:rPr>
              <w:t xml:space="preserve"> block if CBGTI is present in the DCI scheduling the transport block.</w:t>
            </w:r>
          </w:p>
          <w:p w14:paraId="52B5E29C" w14:textId="77777777" w:rsidR="0098715E" w:rsidRPr="002625EB" w:rsidRDefault="0098715E" w:rsidP="0098715E">
            <w:pPr>
              <w:rPr>
                <w:lang w:eastAsia="zh-CN"/>
              </w:rPr>
            </w:pPr>
            <w:r w:rsidRPr="002625EB">
              <w:rPr>
                <w:rFonts w:hint="eastAsia"/>
                <w:lang w:eastAsia="zh-CN"/>
              </w:rPr>
              <w:lastRenderedPageBreak/>
              <w:t xml:space="preserve">Denote by </w:t>
            </w:r>
            <w:r w:rsidRPr="002625EB">
              <w:rPr>
                <w:position w:val="-12"/>
              </w:rPr>
              <w:object w:dxaOrig="400" w:dyaOrig="360" w14:anchorId="52A3560A">
                <v:shape id="_x0000_i1049" type="#_x0000_t75" style="width:18.5pt;height:16pt" o:ole="">
                  <v:imagedata r:id="rId59" o:title=""/>
                </v:shape>
                <o:OLEObject Type="Embed" ProgID="Equation.3" ShapeID="_x0000_i1049" DrawAspect="Content" ObjectID="_1694606884" r:id="rId60"/>
              </w:object>
            </w:r>
            <w:r w:rsidRPr="002625EB">
              <w:t xml:space="preserve"> the redundancy version number for this transmission (</w:t>
            </w:r>
            <w:r w:rsidRPr="002625EB">
              <w:rPr>
                <w:position w:val="-12"/>
              </w:rPr>
              <w:object w:dxaOrig="400" w:dyaOrig="360" w14:anchorId="5F28AFF9">
                <v:shape id="_x0000_i1050" type="#_x0000_t75" style="width:18.5pt;height:16pt" o:ole="">
                  <v:imagedata r:id="rId61" o:title=""/>
                </v:shape>
                <o:OLEObject Type="Embed" ProgID="Equation.3" ShapeID="_x0000_i1050" DrawAspect="Content" ObjectID="_1694606885" r:id="rId62"/>
              </w:object>
            </w:r>
            <w:r w:rsidRPr="002625EB">
              <w:rPr>
                <w:i/>
              </w:rPr>
              <w:t xml:space="preserve"> </w:t>
            </w:r>
            <w:r w:rsidRPr="002625EB">
              <w:t xml:space="preserve">= 0, 1, 2 or 3), the rate matching output bit sequence </w:t>
            </w:r>
            <w:r w:rsidRPr="002625EB">
              <w:rPr>
                <w:position w:val="-10"/>
              </w:rPr>
              <w:object w:dxaOrig="240" w:dyaOrig="300" w14:anchorId="36F3C457">
                <v:shape id="_x0000_i1051" type="#_x0000_t75" style="width:12pt;height:15pt" o:ole="">
                  <v:imagedata r:id="rId63" o:title=""/>
                </v:shape>
                <o:OLEObject Type="Embed" ProgID="Equation.3" ShapeID="_x0000_i1051" DrawAspect="Content" ObjectID="_1694606886" r:id="rId64"/>
              </w:object>
            </w:r>
            <w:r w:rsidRPr="002625EB">
              <w:t xml:space="preserve">, </w:t>
            </w:r>
            <w:r w:rsidRPr="002625EB">
              <w:rPr>
                <w:position w:val="-10"/>
              </w:rPr>
              <w:object w:dxaOrig="1660" w:dyaOrig="320" w14:anchorId="40C01220">
                <v:shape id="_x0000_i1052" type="#_x0000_t75" style="width:63pt;height:12pt" o:ole="">
                  <v:imagedata r:id="rId65" o:title=""/>
                </v:shape>
                <o:OLEObject Type="Embed" ProgID="Equation.3" ShapeID="_x0000_i1052" DrawAspect="Content" ObjectID="_1694606887" r:id="rId66"/>
              </w:object>
            </w:r>
            <w:r w:rsidRPr="002625EB">
              <w:rPr>
                <w:rFonts w:hint="eastAsia"/>
                <w:lang w:eastAsia="zh-CN"/>
              </w:rPr>
              <w:t xml:space="preserve">, is generated as follows, where </w:t>
            </w:r>
            <w:r w:rsidRPr="002625EB">
              <w:rPr>
                <w:position w:val="-12"/>
              </w:rPr>
              <w:object w:dxaOrig="260" w:dyaOrig="360" w14:anchorId="23842B45">
                <v:shape id="_x0000_i1053" type="#_x0000_t75" style="width:11.5pt;height:16pt" o:ole="">
                  <v:imagedata r:id="rId67" o:title=""/>
                </v:shape>
                <o:OLEObject Type="Embed" ProgID="Equation.3" ShapeID="_x0000_i1053" DrawAspect="Content" ObjectID="_1694606888" r:id="rId68"/>
              </w:object>
            </w:r>
            <w:r w:rsidRPr="002625EB">
              <w:rPr>
                <w:rFonts w:hint="eastAsia"/>
                <w:lang w:eastAsia="zh-CN"/>
              </w:rPr>
              <w:t xml:space="preserve"> is given by Table 5.4.2.1-2 according to the value of </w:t>
            </w:r>
            <w:r w:rsidRPr="002625EB">
              <w:rPr>
                <w:position w:val="-12"/>
              </w:rPr>
              <w:object w:dxaOrig="400" w:dyaOrig="360" w14:anchorId="207CC126">
                <v:shape id="_x0000_i1054" type="#_x0000_t75" style="width:18.5pt;height:16pt" o:ole="">
                  <v:imagedata r:id="rId61" o:title=""/>
                </v:shape>
                <o:OLEObject Type="Embed" ProgID="Equation.3" ShapeID="_x0000_i1054" DrawAspect="Content" ObjectID="_1694606889" r:id="rId69"/>
              </w:object>
            </w:r>
            <w:r w:rsidRPr="002625EB">
              <w:t xml:space="preserve"> </w:t>
            </w:r>
            <w:r w:rsidRPr="002625EB">
              <w:rPr>
                <w:rFonts w:hint="eastAsia"/>
                <w:lang w:eastAsia="zh-CN"/>
              </w:rPr>
              <w:t xml:space="preserve">and LDPC base graph: </w:t>
            </w:r>
          </w:p>
          <w:p w14:paraId="26C36393" w14:textId="77777777" w:rsidR="0098715E" w:rsidRPr="002625EB" w:rsidRDefault="0098715E" w:rsidP="0098715E">
            <w:pPr>
              <w:pStyle w:val="B1"/>
              <w:rPr>
                <w:lang w:eastAsia="zh-CN"/>
              </w:rPr>
            </w:pPr>
            <w:r w:rsidRPr="002625EB">
              <w:rPr>
                <w:position w:val="-6"/>
              </w:rPr>
              <w:object w:dxaOrig="560" w:dyaOrig="279" w14:anchorId="6D0A826E">
                <v:shape id="_x0000_i1055" type="#_x0000_t75" style="width:24pt;height:12pt" o:ole="">
                  <v:imagedata r:id="rId70" o:title=""/>
                </v:shape>
                <o:OLEObject Type="Embed" ProgID="Equation.3" ShapeID="_x0000_i1055" DrawAspect="Content" ObjectID="_1694606890" r:id="rId71"/>
              </w:object>
            </w:r>
            <w:r w:rsidRPr="002625EB">
              <w:rPr>
                <w:rFonts w:hint="eastAsia"/>
                <w:lang w:eastAsia="zh-CN"/>
              </w:rPr>
              <w:t>;</w:t>
            </w:r>
          </w:p>
          <w:p w14:paraId="30CFBD45" w14:textId="77777777" w:rsidR="0098715E" w:rsidRPr="002625EB" w:rsidRDefault="0098715E" w:rsidP="0098715E">
            <w:pPr>
              <w:pStyle w:val="B1"/>
              <w:rPr>
                <w:lang w:eastAsia="zh-CN"/>
              </w:rPr>
            </w:pPr>
            <w:r w:rsidRPr="002625EB">
              <w:rPr>
                <w:position w:val="-10"/>
              </w:rPr>
              <w:object w:dxaOrig="540" w:dyaOrig="320" w14:anchorId="473A9592">
                <v:shape id="_x0000_i1056" type="#_x0000_t75" style="width:24pt;height:14pt" o:ole="">
                  <v:imagedata r:id="rId72" o:title=""/>
                </v:shape>
                <o:OLEObject Type="Embed" ProgID="Equation.3" ShapeID="_x0000_i1056" DrawAspect="Content" ObjectID="_1694606891" r:id="rId73"/>
              </w:object>
            </w:r>
            <w:r w:rsidRPr="002625EB">
              <w:rPr>
                <w:rFonts w:hint="eastAsia"/>
                <w:lang w:eastAsia="zh-CN"/>
              </w:rPr>
              <w:t>;</w:t>
            </w:r>
          </w:p>
          <w:p w14:paraId="2C9CC2C1" w14:textId="77777777" w:rsidR="0098715E" w:rsidRPr="002625EB" w:rsidRDefault="0098715E" w:rsidP="0098715E">
            <w:pPr>
              <w:pStyle w:val="B1"/>
              <w:rPr>
                <w:lang w:eastAsia="zh-CN"/>
              </w:rPr>
            </w:pPr>
            <w:r w:rsidRPr="002625EB">
              <w:rPr>
                <w:rFonts w:hint="eastAsia"/>
                <w:lang w:eastAsia="zh-CN"/>
              </w:rPr>
              <w:t xml:space="preserve">while </w:t>
            </w:r>
            <w:r w:rsidRPr="002625EB">
              <w:rPr>
                <w:position w:val="-6"/>
              </w:rPr>
              <w:object w:dxaOrig="600" w:dyaOrig="279" w14:anchorId="2D88D330">
                <v:shape id="_x0000_i1057" type="#_x0000_t75" style="width:26pt;height:12pt" o:ole="">
                  <v:imagedata r:id="rId74" o:title=""/>
                </v:shape>
                <o:OLEObject Type="Embed" ProgID="Equation.3" ShapeID="_x0000_i1057" DrawAspect="Content" ObjectID="_1694606892" r:id="rId75"/>
              </w:object>
            </w:r>
          </w:p>
          <w:p w14:paraId="14E832EB" w14:textId="77777777" w:rsidR="0098715E" w:rsidRPr="002625EB" w:rsidRDefault="0098715E" w:rsidP="0098715E">
            <w:pPr>
              <w:pStyle w:val="B2"/>
              <w:rPr>
                <w:lang w:eastAsia="zh-CN"/>
              </w:rPr>
            </w:pPr>
            <w:r w:rsidRPr="002625EB">
              <w:rPr>
                <w:rFonts w:hint="eastAsia"/>
                <w:lang w:eastAsia="zh-CN"/>
              </w:rPr>
              <w:t xml:space="preserve">if </w:t>
            </w:r>
            <w:r w:rsidRPr="002625EB">
              <w:rPr>
                <w:position w:val="-14"/>
              </w:rPr>
              <w:object w:dxaOrig="2340" w:dyaOrig="380" w14:anchorId="751AA769">
                <v:shape id="_x0000_i1058" type="#_x0000_t75" style="width:96.5pt;height:16pt" o:ole="">
                  <v:imagedata r:id="rId76" o:title=""/>
                </v:shape>
                <o:OLEObject Type="Embed" ProgID="Equation.3" ShapeID="_x0000_i1058" DrawAspect="Content" ObjectID="_1694606893" r:id="rId77"/>
              </w:object>
            </w:r>
          </w:p>
          <w:p w14:paraId="2AF61BD1" w14:textId="77777777" w:rsidR="0098715E" w:rsidRPr="002625EB" w:rsidRDefault="0098715E" w:rsidP="0098715E">
            <w:pPr>
              <w:pStyle w:val="B3"/>
              <w:rPr>
                <w:lang w:eastAsia="zh-CN"/>
              </w:rPr>
            </w:pPr>
            <w:r w:rsidRPr="002625EB">
              <w:rPr>
                <w:position w:val="-14"/>
              </w:rPr>
              <w:object w:dxaOrig="1540" w:dyaOrig="380" w14:anchorId="1A955238">
                <v:shape id="_x0000_i1059" type="#_x0000_t75" style="width:65.5pt;height:16pt" o:ole="">
                  <v:imagedata r:id="rId78" o:title=""/>
                </v:shape>
                <o:OLEObject Type="Embed" ProgID="Equation.3" ShapeID="_x0000_i1059" DrawAspect="Content" ObjectID="_1694606894" r:id="rId79"/>
              </w:object>
            </w:r>
            <w:r w:rsidRPr="002625EB">
              <w:rPr>
                <w:rFonts w:hint="eastAsia"/>
                <w:lang w:eastAsia="zh-CN"/>
              </w:rPr>
              <w:t>;</w:t>
            </w:r>
          </w:p>
          <w:p w14:paraId="3E95EE7A" w14:textId="77777777" w:rsidR="0098715E" w:rsidRPr="002625EB" w:rsidRDefault="0098715E" w:rsidP="0098715E">
            <w:pPr>
              <w:pStyle w:val="B3"/>
              <w:rPr>
                <w:lang w:eastAsia="zh-CN"/>
              </w:rPr>
            </w:pPr>
            <w:r w:rsidRPr="002625EB">
              <w:rPr>
                <w:position w:val="-6"/>
              </w:rPr>
              <w:object w:dxaOrig="859" w:dyaOrig="279" w14:anchorId="6D7FF78C">
                <v:shape id="_x0000_i1060" type="#_x0000_t75" style="width:38pt;height:12pt" o:ole="">
                  <v:imagedata r:id="rId80" o:title=""/>
                </v:shape>
                <o:OLEObject Type="Embed" ProgID="Equation.3" ShapeID="_x0000_i1060" DrawAspect="Content" ObjectID="_1694606895" r:id="rId81"/>
              </w:object>
            </w:r>
            <w:r w:rsidRPr="002625EB">
              <w:rPr>
                <w:rFonts w:hint="eastAsia"/>
                <w:lang w:eastAsia="zh-CN"/>
              </w:rPr>
              <w:t>;</w:t>
            </w:r>
          </w:p>
          <w:p w14:paraId="18EA9816" w14:textId="77777777" w:rsidR="0098715E" w:rsidRPr="002625EB" w:rsidRDefault="0098715E" w:rsidP="0098715E">
            <w:pPr>
              <w:pStyle w:val="B2"/>
              <w:rPr>
                <w:lang w:eastAsia="zh-CN"/>
              </w:rPr>
            </w:pPr>
            <w:r w:rsidRPr="002625EB">
              <w:rPr>
                <w:rFonts w:hint="eastAsia"/>
                <w:lang w:eastAsia="zh-CN"/>
              </w:rPr>
              <w:t>end if</w:t>
            </w:r>
          </w:p>
          <w:p w14:paraId="7AD94EB1" w14:textId="77777777" w:rsidR="0098715E" w:rsidRPr="002625EB" w:rsidRDefault="0098715E" w:rsidP="0098715E">
            <w:pPr>
              <w:pStyle w:val="B2"/>
              <w:rPr>
                <w:lang w:eastAsia="zh-CN"/>
              </w:rPr>
            </w:pPr>
            <w:r w:rsidRPr="002625EB">
              <w:rPr>
                <w:position w:val="-10"/>
              </w:rPr>
              <w:object w:dxaOrig="840" w:dyaOrig="320" w14:anchorId="6148A174">
                <v:shape id="_x0000_i1061" type="#_x0000_t75" style="width:36.5pt;height:14pt" o:ole="">
                  <v:imagedata r:id="rId47" o:title=""/>
                </v:shape>
                <o:OLEObject Type="Embed" ProgID="Equation.3" ShapeID="_x0000_i1061" DrawAspect="Content" ObjectID="_1694606896" r:id="rId82"/>
              </w:object>
            </w:r>
            <w:r w:rsidRPr="002625EB">
              <w:rPr>
                <w:rFonts w:hint="eastAsia"/>
                <w:lang w:eastAsia="zh-CN"/>
              </w:rPr>
              <w:t>;</w:t>
            </w:r>
          </w:p>
          <w:p w14:paraId="7DACE02C" w14:textId="77777777" w:rsidR="0098715E" w:rsidRPr="002625EB" w:rsidRDefault="0098715E" w:rsidP="0098715E">
            <w:pPr>
              <w:pStyle w:val="B1"/>
              <w:rPr>
                <w:lang w:eastAsia="zh-CN"/>
              </w:rPr>
            </w:pPr>
            <w:r w:rsidRPr="002625EB">
              <w:rPr>
                <w:rFonts w:hint="eastAsia"/>
                <w:lang w:eastAsia="zh-CN"/>
              </w:rPr>
              <w:t>end while</w:t>
            </w:r>
          </w:p>
          <w:p w14:paraId="6C20EC32" w14:textId="77777777" w:rsidR="0098715E" w:rsidRPr="002625EB" w:rsidRDefault="0098715E" w:rsidP="0098715E">
            <w:pPr>
              <w:pStyle w:val="TH"/>
              <w:rPr>
                <w:lang w:eastAsia="zh-CN"/>
              </w:rPr>
            </w:pPr>
            <w:r w:rsidRPr="002625EB">
              <w:t>Table 5.4</w:t>
            </w:r>
            <w:r w:rsidRPr="002625EB">
              <w:rPr>
                <w:rFonts w:hint="eastAsia"/>
                <w:lang w:eastAsia="zh-CN"/>
              </w:rPr>
              <w:t>.2.1</w:t>
            </w:r>
            <w:r w:rsidRPr="002625EB">
              <w:t>-</w:t>
            </w:r>
            <w:r w:rsidRPr="002625EB">
              <w:rPr>
                <w:rFonts w:hint="eastAsia"/>
                <w:lang w:eastAsia="zh-CN"/>
              </w:rPr>
              <w:t>2:</w:t>
            </w:r>
            <w:r w:rsidRPr="002625EB">
              <w:t xml:space="preserve"> </w:t>
            </w:r>
            <w:r w:rsidRPr="002625EB">
              <w:rPr>
                <w:rFonts w:hint="eastAsia"/>
                <w:lang w:eastAsia="zh-CN"/>
              </w:rPr>
              <w:t xml:space="preserve">Starting position of different redundancy versions, </w:t>
            </w:r>
            <w:r w:rsidRPr="002625EB">
              <w:rPr>
                <w:position w:val="-12"/>
              </w:rPr>
              <w:object w:dxaOrig="260" w:dyaOrig="360" w14:anchorId="3A66D90D">
                <v:shape id="_x0000_i1062" type="#_x0000_t75" style="width:11.5pt;height:16pt" o:ole="">
                  <v:imagedata r:id="rId67" o:title=""/>
                </v:shape>
                <o:OLEObject Type="Embed" ProgID="Equation.3" ShapeID="_x0000_i1062" DrawAspect="Content" ObjectID="_1694606897" r:id="rId8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98715E" w:rsidRPr="002625EB" w14:paraId="62DEBDDB" w14:textId="77777777" w:rsidTr="00874846">
              <w:trPr>
                <w:jc w:val="center"/>
              </w:trPr>
              <w:tc>
                <w:tcPr>
                  <w:tcW w:w="2043" w:type="dxa"/>
                  <w:vMerge w:val="restart"/>
                  <w:shd w:val="clear" w:color="auto" w:fill="D9D9D9"/>
                  <w:vAlign w:val="center"/>
                </w:tcPr>
                <w:p w14:paraId="46122FE0" w14:textId="77777777" w:rsidR="0098715E" w:rsidRPr="002625EB" w:rsidRDefault="0098715E" w:rsidP="0098715E">
                  <w:pPr>
                    <w:pStyle w:val="TAC"/>
                    <w:rPr>
                      <w:sz w:val="20"/>
                      <w:lang w:eastAsia="zh-CN"/>
                    </w:rPr>
                  </w:pPr>
                  <w:r w:rsidRPr="002625EB">
                    <w:rPr>
                      <w:position w:val="-12"/>
                      <w:sz w:val="20"/>
                    </w:rPr>
                    <w:object w:dxaOrig="400" w:dyaOrig="360" w14:anchorId="16A18F82">
                      <v:shape id="_x0000_i1063" type="#_x0000_t75" style="width:18.5pt;height:16pt" o:ole="">
                        <v:imagedata r:id="rId61" o:title=""/>
                      </v:shape>
                      <o:OLEObject Type="Embed" ProgID="Equation.3" ShapeID="_x0000_i1063" DrawAspect="Content" ObjectID="_1694606898" r:id="rId84"/>
                    </w:object>
                  </w:r>
                </w:p>
              </w:tc>
              <w:tc>
                <w:tcPr>
                  <w:tcW w:w="4136" w:type="dxa"/>
                  <w:gridSpan w:val="2"/>
                  <w:shd w:val="clear" w:color="auto" w:fill="D9D9D9"/>
                  <w:vAlign w:val="center"/>
                </w:tcPr>
                <w:p w14:paraId="42C38C00" w14:textId="77777777" w:rsidR="0098715E" w:rsidRPr="002625EB" w:rsidRDefault="0098715E" w:rsidP="0098715E">
                  <w:pPr>
                    <w:pStyle w:val="TAC"/>
                    <w:rPr>
                      <w:sz w:val="20"/>
                    </w:rPr>
                  </w:pPr>
                  <w:r w:rsidRPr="002625EB">
                    <w:rPr>
                      <w:position w:val="-12"/>
                      <w:sz w:val="20"/>
                    </w:rPr>
                    <w:object w:dxaOrig="260" w:dyaOrig="360" w14:anchorId="4F0B2227">
                      <v:shape id="_x0000_i1064" type="#_x0000_t75" style="width:11.5pt;height:16pt" o:ole="">
                        <v:imagedata r:id="rId85" o:title=""/>
                      </v:shape>
                      <o:OLEObject Type="Embed" ProgID="Equation.3" ShapeID="_x0000_i1064" DrawAspect="Content" ObjectID="_1694606899" r:id="rId86"/>
                    </w:object>
                  </w:r>
                </w:p>
              </w:tc>
            </w:tr>
            <w:tr w:rsidR="0098715E" w:rsidRPr="002625EB" w14:paraId="06EA48B6" w14:textId="77777777" w:rsidTr="00874846">
              <w:trPr>
                <w:jc w:val="center"/>
              </w:trPr>
              <w:tc>
                <w:tcPr>
                  <w:tcW w:w="2043" w:type="dxa"/>
                  <w:vMerge/>
                  <w:shd w:val="clear" w:color="auto" w:fill="D9D9D9"/>
                  <w:vAlign w:val="center"/>
                </w:tcPr>
                <w:p w14:paraId="16265CF1" w14:textId="77777777" w:rsidR="0098715E" w:rsidRPr="002625EB" w:rsidRDefault="0098715E" w:rsidP="0098715E">
                  <w:pPr>
                    <w:pStyle w:val="TAC"/>
                    <w:rPr>
                      <w:sz w:val="20"/>
                    </w:rPr>
                  </w:pPr>
                </w:p>
              </w:tc>
              <w:tc>
                <w:tcPr>
                  <w:tcW w:w="2068" w:type="dxa"/>
                  <w:shd w:val="clear" w:color="auto" w:fill="D9D9D9"/>
                  <w:vAlign w:val="center"/>
                </w:tcPr>
                <w:p w14:paraId="58C84FFB" w14:textId="77777777" w:rsidR="0098715E" w:rsidRPr="002625EB" w:rsidRDefault="0098715E" w:rsidP="0098715E">
                  <w:pPr>
                    <w:pStyle w:val="TAC"/>
                    <w:rPr>
                      <w:sz w:val="20"/>
                      <w:lang w:eastAsia="zh-CN"/>
                    </w:rPr>
                  </w:pPr>
                  <w:r w:rsidRPr="002625EB">
                    <w:rPr>
                      <w:sz w:val="20"/>
                      <w:lang w:eastAsia="zh-CN"/>
                    </w:rPr>
                    <w:t>LDPC b</w:t>
                  </w:r>
                  <w:r w:rsidRPr="002625EB">
                    <w:rPr>
                      <w:rFonts w:hint="eastAsia"/>
                      <w:sz w:val="20"/>
                      <w:lang w:eastAsia="zh-CN"/>
                    </w:rPr>
                    <w:t>ase graph 1</w:t>
                  </w:r>
                </w:p>
              </w:tc>
              <w:tc>
                <w:tcPr>
                  <w:tcW w:w="2068" w:type="dxa"/>
                  <w:shd w:val="clear" w:color="auto" w:fill="D9D9D9"/>
                </w:tcPr>
                <w:p w14:paraId="17B14680" w14:textId="77777777" w:rsidR="0098715E" w:rsidRPr="002625EB" w:rsidRDefault="0098715E" w:rsidP="0098715E">
                  <w:pPr>
                    <w:pStyle w:val="TAC"/>
                    <w:rPr>
                      <w:sz w:val="20"/>
                      <w:lang w:eastAsia="zh-CN"/>
                    </w:rPr>
                  </w:pPr>
                  <w:r w:rsidRPr="002625EB">
                    <w:rPr>
                      <w:sz w:val="20"/>
                      <w:lang w:eastAsia="zh-CN"/>
                    </w:rPr>
                    <w:t>LDPC b</w:t>
                  </w:r>
                  <w:r w:rsidRPr="002625EB">
                    <w:rPr>
                      <w:rFonts w:hint="eastAsia"/>
                      <w:sz w:val="20"/>
                      <w:lang w:eastAsia="zh-CN"/>
                    </w:rPr>
                    <w:t>ase graph 2</w:t>
                  </w:r>
                </w:p>
              </w:tc>
            </w:tr>
            <w:tr w:rsidR="0098715E" w:rsidRPr="002625EB" w14:paraId="751B9501" w14:textId="77777777" w:rsidTr="00874846">
              <w:trPr>
                <w:jc w:val="center"/>
              </w:trPr>
              <w:tc>
                <w:tcPr>
                  <w:tcW w:w="2043" w:type="dxa"/>
                  <w:shd w:val="clear" w:color="auto" w:fill="D9D9D9"/>
                  <w:vAlign w:val="center"/>
                </w:tcPr>
                <w:p w14:paraId="64F42809" w14:textId="77777777" w:rsidR="0098715E" w:rsidRPr="002625EB" w:rsidRDefault="0098715E" w:rsidP="0098715E">
                  <w:pPr>
                    <w:pStyle w:val="TAC"/>
                    <w:rPr>
                      <w:sz w:val="20"/>
                      <w:lang w:eastAsia="zh-CN"/>
                    </w:rPr>
                  </w:pPr>
                  <w:r w:rsidRPr="002625EB">
                    <w:rPr>
                      <w:rFonts w:hint="eastAsia"/>
                      <w:sz w:val="20"/>
                      <w:lang w:eastAsia="zh-CN"/>
                    </w:rPr>
                    <w:t>0</w:t>
                  </w:r>
                </w:p>
              </w:tc>
              <w:tc>
                <w:tcPr>
                  <w:tcW w:w="2068" w:type="dxa"/>
                  <w:vAlign w:val="center"/>
                </w:tcPr>
                <w:p w14:paraId="05B0CAC6" w14:textId="77777777" w:rsidR="0098715E" w:rsidRPr="002625EB" w:rsidRDefault="0098715E" w:rsidP="0098715E">
                  <w:pPr>
                    <w:pStyle w:val="TAC"/>
                    <w:rPr>
                      <w:sz w:val="20"/>
                      <w:lang w:eastAsia="zh-CN"/>
                    </w:rPr>
                  </w:pPr>
                  <w:r w:rsidRPr="002625EB">
                    <w:rPr>
                      <w:position w:val="-6"/>
                    </w:rPr>
                    <w:object w:dxaOrig="200" w:dyaOrig="279" w14:anchorId="792A0749">
                      <v:shape id="_x0000_i1065" type="#_x0000_t75" style="width:10pt;height:12pt" o:ole="">
                        <v:imagedata r:id="rId87" o:title=""/>
                      </v:shape>
                      <o:OLEObject Type="Embed" ProgID="Equation.3" ShapeID="_x0000_i1065" DrawAspect="Content" ObjectID="_1694606900" r:id="rId88"/>
                    </w:object>
                  </w:r>
                </w:p>
              </w:tc>
              <w:tc>
                <w:tcPr>
                  <w:tcW w:w="2068" w:type="dxa"/>
                  <w:vAlign w:val="center"/>
                </w:tcPr>
                <w:p w14:paraId="6A5FB7D0" w14:textId="77777777" w:rsidR="0098715E" w:rsidRPr="002625EB" w:rsidRDefault="0098715E" w:rsidP="0098715E">
                  <w:pPr>
                    <w:pStyle w:val="TAC"/>
                    <w:rPr>
                      <w:sz w:val="20"/>
                      <w:lang w:eastAsia="zh-CN"/>
                    </w:rPr>
                  </w:pPr>
                  <w:r w:rsidRPr="002625EB">
                    <w:rPr>
                      <w:position w:val="-6"/>
                    </w:rPr>
                    <w:object w:dxaOrig="200" w:dyaOrig="279" w14:anchorId="5C66628B">
                      <v:shape id="_x0000_i1066" type="#_x0000_t75" style="width:10pt;height:12pt" o:ole="">
                        <v:imagedata r:id="rId89" o:title=""/>
                      </v:shape>
                      <o:OLEObject Type="Embed" ProgID="Equation.3" ShapeID="_x0000_i1066" DrawAspect="Content" ObjectID="_1694606901" r:id="rId90"/>
                    </w:object>
                  </w:r>
                </w:p>
              </w:tc>
            </w:tr>
            <w:tr w:rsidR="0098715E" w:rsidRPr="002625EB" w14:paraId="41DF5827" w14:textId="77777777" w:rsidTr="00874846">
              <w:trPr>
                <w:jc w:val="center"/>
              </w:trPr>
              <w:tc>
                <w:tcPr>
                  <w:tcW w:w="2043" w:type="dxa"/>
                  <w:shd w:val="clear" w:color="auto" w:fill="D9D9D9"/>
                  <w:vAlign w:val="center"/>
                </w:tcPr>
                <w:p w14:paraId="3E303D87" w14:textId="77777777" w:rsidR="0098715E" w:rsidRPr="002625EB" w:rsidRDefault="0098715E" w:rsidP="0098715E">
                  <w:pPr>
                    <w:pStyle w:val="TAC"/>
                    <w:rPr>
                      <w:sz w:val="20"/>
                      <w:lang w:eastAsia="zh-CN"/>
                    </w:rPr>
                  </w:pPr>
                  <w:r w:rsidRPr="002625EB">
                    <w:rPr>
                      <w:rFonts w:hint="eastAsia"/>
                      <w:sz w:val="20"/>
                      <w:lang w:eastAsia="zh-CN"/>
                    </w:rPr>
                    <w:t>1</w:t>
                  </w:r>
                </w:p>
              </w:tc>
              <w:tc>
                <w:tcPr>
                  <w:tcW w:w="2068" w:type="dxa"/>
                  <w:vAlign w:val="center"/>
                </w:tcPr>
                <w:p w14:paraId="5BB528C0" w14:textId="77777777" w:rsidR="0098715E" w:rsidRPr="002625EB" w:rsidRDefault="0098715E" w:rsidP="0098715E">
                  <w:pPr>
                    <w:pStyle w:val="TAC"/>
                    <w:rPr>
                      <w:sz w:val="20"/>
                      <w:lang w:eastAsia="zh-CN"/>
                    </w:rPr>
                  </w:pPr>
                  <w:r w:rsidRPr="002625EB">
                    <w:rPr>
                      <w:position w:val="-32"/>
                    </w:rPr>
                    <w:object w:dxaOrig="1120" w:dyaOrig="760" w14:anchorId="5EDF6568">
                      <v:shape id="_x0000_i1067" type="#_x0000_t75" style="width:49.5pt;height:34pt" o:ole="">
                        <v:imagedata r:id="rId91" o:title=""/>
                      </v:shape>
                      <o:OLEObject Type="Embed" ProgID="Equation.3" ShapeID="_x0000_i1067" DrawAspect="Content" ObjectID="_1694606902" r:id="rId92"/>
                    </w:object>
                  </w:r>
                </w:p>
              </w:tc>
              <w:tc>
                <w:tcPr>
                  <w:tcW w:w="2068" w:type="dxa"/>
                  <w:vAlign w:val="center"/>
                </w:tcPr>
                <w:p w14:paraId="4FE93D3E" w14:textId="77777777" w:rsidR="0098715E" w:rsidRPr="002625EB" w:rsidRDefault="0098715E" w:rsidP="0098715E">
                  <w:pPr>
                    <w:pStyle w:val="TAC"/>
                    <w:rPr>
                      <w:sz w:val="20"/>
                      <w:lang w:eastAsia="zh-CN"/>
                    </w:rPr>
                  </w:pPr>
                  <w:r w:rsidRPr="002625EB">
                    <w:rPr>
                      <w:position w:val="-32"/>
                    </w:rPr>
                    <w:object w:dxaOrig="1100" w:dyaOrig="760" w14:anchorId="3B422ABC">
                      <v:shape id="_x0000_i1068" type="#_x0000_t75" style="width:48pt;height:34pt" o:ole="">
                        <v:imagedata r:id="rId93" o:title=""/>
                      </v:shape>
                      <o:OLEObject Type="Embed" ProgID="Equation.3" ShapeID="_x0000_i1068" DrawAspect="Content" ObjectID="_1694606903" r:id="rId94"/>
                    </w:object>
                  </w:r>
                </w:p>
              </w:tc>
            </w:tr>
            <w:tr w:rsidR="0098715E" w:rsidRPr="002625EB" w14:paraId="0C5C07C3" w14:textId="77777777" w:rsidTr="00874846">
              <w:trPr>
                <w:jc w:val="center"/>
              </w:trPr>
              <w:tc>
                <w:tcPr>
                  <w:tcW w:w="2043" w:type="dxa"/>
                  <w:shd w:val="clear" w:color="auto" w:fill="D9D9D9"/>
                  <w:vAlign w:val="center"/>
                </w:tcPr>
                <w:p w14:paraId="3045A7D6" w14:textId="77777777" w:rsidR="0098715E" w:rsidRPr="002625EB" w:rsidRDefault="0098715E" w:rsidP="0098715E">
                  <w:pPr>
                    <w:pStyle w:val="TAC"/>
                    <w:rPr>
                      <w:sz w:val="20"/>
                      <w:lang w:eastAsia="zh-CN"/>
                    </w:rPr>
                  </w:pPr>
                  <w:r w:rsidRPr="002625EB">
                    <w:rPr>
                      <w:rFonts w:hint="eastAsia"/>
                      <w:sz w:val="20"/>
                      <w:lang w:eastAsia="zh-CN"/>
                    </w:rPr>
                    <w:t>2</w:t>
                  </w:r>
                </w:p>
              </w:tc>
              <w:tc>
                <w:tcPr>
                  <w:tcW w:w="2068" w:type="dxa"/>
                  <w:vAlign w:val="center"/>
                </w:tcPr>
                <w:p w14:paraId="7B448425" w14:textId="77777777" w:rsidR="0098715E" w:rsidRPr="002625EB" w:rsidRDefault="0098715E" w:rsidP="0098715E">
                  <w:pPr>
                    <w:pStyle w:val="TAC"/>
                    <w:rPr>
                      <w:sz w:val="20"/>
                      <w:lang w:eastAsia="zh-CN"/>
                    </w:rPr>
                  </w:pPr>
                  <w:r w:rsidRPr="002625EB">
                    <w:rPr>
                      <w:position w:val="-32"/>
                    </w:rPr>
                    <w:object w:dxaOrig="1120" w:dyaOrig="760" w14:anchorId="746E53F9">
                      <v:shape id="_x0000_i1069" type="#_x0000_t75" style="width:49.5pt;height:34pt" o:ole="">
                        <v:imagedata r:id="rId95" o:title=""/>
                      </v:shape>
                      <o:OLEObject Type="Embed" ProgID="Equation.3" ShapeID="_x0000_i1069" DrawAspect="Content" ObjectID="_1694606904" r:id="rId96"/>
                    </w:object>
                  </w:r>
                </w:p>
              </w:tc>
              <w:tc>
                <w:tcPr>
                  <w:tcW w:w="2068" w:type="dxa"/>
                  <w:vAlign w:val="center"/>
                </w:tcPr>
                <w:p w14:paraId="0E8E839E" w14:textId="77777777" w:rsidR="0098715E" w:rsidRPr="002625EB" w:rsidRDefault="0098715E" w:rsidP="0098715E">
                  <w:pPr>
                    <w:pStyle w:val="TAC"/>
                    <w:rPr>
                      <w:sz w:val="20"/>
                      <w:lang w:eastAsia="zh-CN"/>
                    </w:rPr>
                  </w:pPr>
                  <w:r w:rsidRPr="002625EB">
                    <w:rPr>
                      <w:position w:val="-32"/>
                    </w:rPr>
                    <w:object w:dxaOrig="1140" w:dyaOrig="760" w14:anchorId="479863F4">
                      <v:shape id="_x0000_i1070" type="#_x0000_t75" style="width:50.5pt;height:34pt" o:ole="">
                        <v:imagedata r:id="rId97" o:title=""/>
                      </v:shape>
                      <o:OLEObject Type="Embed" ProgID="Equation.3" ShapeID="_x0000_i1070" DrawAspect="Content" ObjectID="_1694606905" r:id="rId98"/>
                    </w:object>
                  </w:r>
                </w:p>
              </w:tc>
            </w:tr>
            <w:tr w:rsidR="0098715E" w:rsidRPr="002625EB" w14:paraId="215726CD" w14:textId="77777777" w:rsidTr="00874846">
              <w:trPr>
                <w:jc w:val="center"/>
              </w:trPr>
              <w:tc>
                <w:tcPr>
                  <w:tcW w:w="2043" w:type="dxa"/>
                  <w:shd w:val="clear" w:color="auto" w:fill="D9D9D9"/>
                  <w:vAlign w:val="center"/>
                </w:tcPr>
                <w:p w14:paraId="41A282A1" w14:textId="77777777" w:rsidR="0098715E" w:rsidRPr="002625EB" w:rsidRDefault="0098715E" w:rsidP="0098715E">
                  <w:pPr>
                    <w:pStyle w:val="TAC"/>
                    <w:rPr>
                      <w:sz w:val="20"/>
                      <w:lang w:eastAsia="zh-CN"/>
                    </w:rPr>
                  </w:pPr>
                  <w:r w:rsidRPr="002625EB">
                    <w:rPr>
                      <w:rFonts w:hint="eastAsia"/>
                      <w:sz w:val="20"/>
                      <w:lang w:eastAsia="zh-CN"/>
                    </w:rPr>
                    <w:t>3</w:t>
                  </w:r>
                </w:p>
              </w:tc>
              <w:tc>
                <w:tcPr>
                  <w:tcW w:w="2068" w:type="dxa"/>
                  <w:vAlign w:val="center"/>
                </w:tcPr>
                <w:p w14:paraId="127A3C93" w14:textId="77777777" w:rsidR="0098715E" w:rsidRPr="002625EB" w:rsidRDefault="0098715E" w:rsidP="0098715E">
                  <w:pPr>
                    <w:pStyle w:val="TAC"/>
                    <w:rPr>
                      <w:sz w:val="20"/>
                      <w:lang w:eastAsia="zh-CN"/>
                    </w:rPr>
                  </w:pPr>
                  <w:r w:rsidRPr="002625EB">
                    <w:rPr>
                      <w:position w:val="-32"/>
                    </w:rPr>
                    <w:object w:dxaOrig="1140" w:dyaOrig="760" w14:anchorId="3C3F6214">
                      <v:shape id="_x0000_i1071" type="#_x0000_t75" style="width:50.5pt;height:34pt" o:ole="">
                        <v:imagedata r:id="rId99" o:title=""/>
                      </v:shape>
                      <o:OLEObject Type="Embed" ProgID="Equation.3" ShapeID="_x0000_i1071" DrawAspect="Content" ObjectID="_1694606906" r:id="rId100"/>
                    </w:object>
                  </w:r>
                </w:p>
              </w:tc>
              <w:tc>
                <w:tcPr>
                  <w:tcW w:w="2068" w:type="dxa"/>
                  <w:vAlign w:val="center"/>
                </w:tcPr>
                <w:p w14:paraId="76727DF5" w14:textId="77777777" w:rsidR="0098715E" w:rsidRPr="002625EB" w:rsidRDefault="0098715E" w:rsidP="0098715E">
                  <w:pPr>
                    <w:pStyle w:val="TAC"/>
                    <w:rPr>
                      <w:sz w:val="20"/>
                      <w:lang w:eastAsia="zh-CN"/>
                    </w:rPr>
                  </w:pPr>
                  <w:r w:rsidRPr="002625EB">
                    <w:rPr>
                      <w:position w:val="-32"/>
                    </w:rPr>
                    <w:object w:dxaOrig="1140" w:dyaOrig="760" w14:anchorId="66A27C52">
                      <v:shape id="_x0000_i1072" type="#_x0000_t75" style="width:50.5pt;height:34pt" o:ole="">
                        <v:imagedata r:id="rId101" o:title=""/>
                      </v:shape>
                      <o:OLEObject Type="Embed" ProgID="Equation.3" ShapeID="_x0000_i1072" DrawAspect="Content" ObjectID="_1694606907" r:id="rId102"/>
                    </w:object>
                  </w:r>
                </w:p>
              </w:tc>
            </w:tr>
          </w:tbl>
          <w:p w14:paraId="2778579F" w14:textId="77777777" w:rsidR="0098715E" w:rsidRPr="002625EB" w:rsidRDefault="0098715E" w:rsidP="0098715E">
            <w:pPr>
              <w:rPr>
                <w:lang w:eastAsia="zh-CN"/>
              </w:rPr>
            </w:pPr>
          </w:p>
          <w:p w14:paraId="4EC63DBC" w14:textId="77777777" w:rsidR="0098715E" w:rsidRPr="002625EB" w:rsidRDefault="0098715E" w:rsidP="00EB63D3">
            <w:pPr>
              <w:pStyle w:val="Heading4"/>
              <w:numPr>
                <w:ilvl w:val="0"/>
                <w:numId w:val="0"/>
              </w:numPr>
              <w:ind w:left="862" w:hanging="862"/>
              <w:rPr>
                <w:lang w:eastAsia="zh-CN"/>
              </w:rPr>
            </w:pPr>
            <w:bookmarkStart w:id="31" w:name="_Toc19798706"/>
            <w:bookmarkStart w:id="32" w:name="_Toc26467177"/>
            <w:bookmarkStart w:id="33" w:name="_Toc29326532"/>
            <w:bookmarkStart w:id="34" w:name="_Toc29327682"/>
            <w:bookmarkStart w:id="35" w:name="_Toc36045872"/>
            <w:bookmarkStart w:id="36" w:name="_Toc36046132"/>
            <w:bookmarkStart w:id="37" w:name="_Toc36046278"/>
            <w:bookmarkStart w:id="38" w:name="_Toc45209195"/>
            <w:bookmarkStart w:id="39" w:name="_Toc51852368"/>
            <w:bookmarkStart w:id="40" w:name="_Toc58250734"/>
            <w:r w:rsidRPr="002625EB">
              <w:rPr>
                <w:rFonts w:hint="eastAsia"/>
                <w:lang w:eastAsia="zh-CN"/>
              </w:rPr>
              <w:t>5.4.2.2</w:t>
            </w:r>
            <w:r w:rsidRPr="002625EB">
              <w:rPr>
                <w:rFonts w:hint="eastAsia"/>
                <w:lang w:eastAsia="zh-CN"/>
              </w:rPr>
              <w:tab/>
              <w:t>Bit interleaving</w:t>
            </w:r>
            <w:bookmarkEnd w:id="31"/>
            <w:bookmarkEnd w:id="32"/>
            <w:bookmarkEnd w:id="33"/>
            <w:bookmarkEnd w:id="34"/>
            <w:bookmarkEnd w:id="35"/>
            <w:bookmarkEnd w:id="36"/>
            <w:bookmarkEnd w:id="37"/>
            <w:bookmarkEnd w:id="38"/>
            <w:bookmarkEnd w:id="39"/>
            <w:bookmarkEnd w:id="40"/>
          </w:p>
          <w:p w14:paraId="263B405F" w14:textId="77777777" w:rsidR="0098715E" w:rsidRPr="002625EB" w:rsidRDefault="0098715E" w:rsidP="0098715E">
            <w:pPr>
              <w:rPr>
                <w:lang w:eastAsia="zh-CN"/>
              </w:rPr>
            </w:pPr>
            <w:r w:rsidRPr="00874846">
              <w:rPr>
                <w:rFonts w:hint="eastAsia"/>
                <w:highlight w:val="yellow"/>
                <w:lang w:eastAsia="zh-CN"/>
              </w:rPr>
              <w:t xml:space="preserve">The bit sequence </w:t>
            </w:r>
            <w:r w:rsidRPr="00874846">
              <w:rPr>
                <w:position w:val="-12"/>
                <w:highlight w:val="yellow"/>
              </w:rPr>
              <w:object w:dxaOrig="1500" w:dyaOrig="360" w14:anchorId="02883494">
                <v:shape id="_x0000_i1073" type="#_x0000_t75" style="width:60pt;height:14pt" o:ole="">
                  <v:imagedata r:id="rId103" o:title=""/>
                </v:shape>
                <o:OLEObject Type="Embed" ProgID="Equation.3" ShapeID="_x0000_i1073" DrawAspect="Content" ObjectID="_1694606908" r:id="rId104"/>
              </w:object>
            </w:r>
            <w:r w:rsidRPr="00874846">
              <w:rPr>
                <w:rFonts w:hint="eastAsia"/>
                <w:highlight w:val="yellow"/>
                <w:lang w:eastAsia="zh-CN"/>
              </w:rPr>
              <w:t xml:space="preserve"> is interleaved to bit sequence </w:t>
            </w:r>
            <w:r w:rsidRPr="00874846">
              <w:rPr>
                <w:position w:val="-12"/>
                <w:highlight w:val="yellow"/>
              </w:rPr>
              <w:object w:dxaOrig="1600" w:dyaOrig="360" w14:anchorId="3E55BCA0">
                <v:shape id="_x0000_i1074" type="#_x0000_t75" style="width:62pt;height:14pt" o:ole="">
                  <v:imagedata r:id="rId17" o:title=""/>
                </v:shape>
                <o:OLEObject Type="Embed" ProgID="Equation.3" ShapeID="_x0000_i1074" DrawAspect="Content" ObjectID="_1694606909" r:id="rId105"/>
              </w:object>
            </w:r>
            <w:r w:rsidRPr="00874846">
              <w:rPr>
                <w:rFonts w:hint="eastAsia"/>
                <w:highlight w:val="yellow"/>
                <w:lang w:eastAsia="zh-CN"/>
              </w:rPr>
              <w:t>,</w:t>
            </w:r>
            <w:r w:rsidRPr="002625EB">
              <w:rPr>
                <w:rFonts w:hint="eastAsia"/>
                <w:lang w:eastAsia="zh-CN"/>
              </w:rPr>
              <w:t xml:space="preserve"> according to the following, where the value of </w:t>
            </w:r>
            <w:r w:rsidRPr="002625EB">
              <w:rPr>
                <w:position w:val="-10"/>
              </w:rPr>
              <w:object w:dxaOrig="360" w:dyaOrig="360" w14:anchorId="7A321C11">
                <v:shape id="_x0000_i1075" type="#_x0000_t75" style="width:15pt;height:15pt" o:ole="">
                  <v:imagedata r:id="rId106" o:title=""/>
                </v:shape>
                <o:OLEObject Type="Embed" ProgID="Equation.3" ShapeID="_x0000_i1075" DrawAspect="Content" ObjectID="_1694606910" r:id="rId107"/>
              </w:object>
            </w:r>
            <w:r w:rsidRPr="002625EB">
              <w:rPr>
                <w:rFonts w:hint="eastAsia"/>
                <w:lang w:eastAsia="zh-CN"/>
              </w:rPr>
              <w:t xml:space="preserve"> is the modulation order.</w:t>
            </w:r>
          </w:p>
          <w:p w14:paraId="4A2145A4" w14:textId="77777777" w:rsidR="0098715E" w:rsidRPr="002625EB" w:rsidRDefault="0098715E" w:rsidP="0098715E">
            <w:pPr>
              <w:pStyle w:val="B1"/>
              <w:rPr>
                <w:lang w:eastAsia="zh-CN"/>
              </w:rPr>
            </w:pPr>
            <w:r w:rsidRPr="002625EB">
              <w:rPr>
                <w:rFonts w:hint="eastAsia"/>
                <w:lang w:eastAsia="zh-CN"/>
              </w:rPr>
              <w:t xml:space="preserve">for </w:t>
            </w:r>
            <w:r w:rsidRPr="002625EB">
              <w:rPr>
                <w:position w:val="-10"/>
              </w:rPr>
              <w:object w:dxaOrig="560" w:dyaOrig="320" w14:anchorId="6F6BB621">
                <v:shape id="_x0000_i1076" type="#_x0000_t75" style="width:24pt;height:14pt" o:ole="">
                  <v:imagedata r:id="rId108" o:title=""/>
                </v:shape>
                <o:OLEObject Type="Embed" ProgID="Equation.3" ShapeID="_x0000_i1076" DrawAspect="Content" ObjectID="_1694606911" r:id="rId109"/>
              </w:object>
            </w:r>
            <w:r w:rsidRPr="002625EB">
              <w:rPr>
                <w:rFonts w:hint="eastAsia"/>
                <w:lang w:eastAsia="zh-CN"/>
              </w:rPr>
              <w:t xml:space="preserve"> to </w:t>
            </w:r>
            <w:r w:rsidRPr="002625EB">
              <w:rPr>
                <w:position w:val="-10"/>
              </w:rPr>
              <w:object w:dxaOrig="999" w:dyaOrig="360" w14:anchorId="1236F6DE">
                <v:shape id="_x0000_i1077" type="#_x0000_t75" style="width:43.5pt;height:15pt" o:ole="">
                  <v:imagedata r:id="rId110" o:title=""/>
                </v:shape>
                <o:OLEObject Type="Embed" ProgID="Equation.3" ShapeID="_x0000_i1077" DrawAspect="Content" ObjectID="_1694606912" r:id="rId111"/>
              </w:object>
            </w:r>
          </w:p>
          <w:p w14:paraId="79798934" w14:textId="77777777" w:rsidR="0098715E" w:rsidRPr="002625EB" w:rsidRDefault="0098715E" w:rsidP="0098715E">
            <w:pPr>
              <w:pStyle w:val="B2"/>
              <w:rPr>
                <w:lang w:eastAsia="zh-CN"/>
              </w:rPr>
            </w:pPr>
            <w:r w:rsidRPr="002625EB">
              <w:rPr>
                <w:rFonts w:hint="eastAsia"/>
                <w:lang w:eastAsia="zh-CN"/>
              </w:rPr>
              <w:t xml:space="preserve">for </w:t>
            </w:r>
            <w:r w:rsidRPr="002625EB">
              <w:rPr>
                <w:position w:val="-6"/>
              </w:rPr>
              <w:object w:dxaOrig="520" w:dyaOrig="279" w14:anchorId="61A96542">
                <v:shape id="_x0000_i1078" type="#_x0000_t75" style="width:24pt;height:12pt" o:ole="">
                  <v:imagedata r:id="rId112" o:title=""/>
                </v:shape>
                <o:OLEObject Type="Embed" ProgID="Equation.3" ShapeID="_x0000_i1078" DrawAspect="Content" ObjectID="_1694606913" r:id="rId113"/>
              </w:object>
            </w:r>
            <w:r w:rsidRPr="002625EB">
              <w:rPr>
                <w:rFonts w:hint="eastAsia"/>
                <w:lang w:eastAsia="zh-CN"/>
              </w:rPr>
              <w:t xml:space="preserve"> to </w:t>
            </w:r>
            <w:r w:rsidRPr="002625EB">
              <w:rPr>
                <w:position w:val="-10"/>
              </w:rPr>
              <w:object w:dxaOrig="680" w:dyaOrig="360" w14:anchorId="3A9E812C">
                <v:shape id="_x0000_i1079" type="#_x0000_t75" style="width:29pt;height:15pt" o:ole="">
                  <v:imagedata r:id="rId114" o:title=""/>
                </v:shape>
                <o:OLEObject Type="Embed" ProgID="Equation.3" ShapeID="_x0000_i1079" DrawAspect="Content" ObjectID="_1694606914" r:id="rId115"/>
              </w:object>
            </w:r>
          </w:p>
          <w:p w14:paraId="46918DEC" w14:textId="77777777" w:rsidR="0098715E" w:rsidRPr="002625EB" w:rsidRDefault="0098715E" w:rsidP="0098715E">
            <w:pPr>
              <w:pStyle w:val="B3"/>
              <w:rPr>
                <w:lang w:eastAsia="zh-CN"/>
              </w:rPr>
            </w:pPr>
            <w:r w:rsidRPr="002625EB">
              <w:rPr>
                <w:position w:val="-14"/>
              </w:rPr>
              <w:object w:dxaOrig="1660" w:dyaOrig="380" w14:anchorId="6DCE59E9">
                <v:shape id="_x0000_i1080" type="#_x0000_t75" style="width:71pt;height:16pt" o:ole="">
                  <v:imagedata r:id="rId116" o:title=""/>
                </v:shape>
                <o:OLEObject Type="Embed" ProgID="Equation.3" ShapeID="_x0000_i1080" DrawAspect="Content" ObjectID="_1694606915" r:id="rId117"/>
              </w:object>
            </w:r>
            <w:r w:rsidRPr="002625EB">
              <w:rPr>
                <w:rFonts w:hint="eastAsia"/>
                <w:lang w:eastAsia="zh-CN"/>
              </w:rPr>
              <w:t>;</w:t>
            </w:r>
          </w:p>
          <w:p w14:paraId="58FE5E4A" w14:textId="77777777" w:rsidR="0098715E" w:rsidRPr="002625EB" w:rsidRDefault="0098715E" w:rsidP="0098715E">
            <w:pPr>
              <w:pStyle w:val="B2"/>
              <w:rPr>
                <w:lang w:eastAsia="zh-CN"/>
              </w:rPr>
            </w:pPr>
            <w:r w:rsidRPr="002625EB">
              <w:rPr>
                <w:rFonts w:hint="eastAsia"/>
                <w:lang w:eastAsia="zh-CN"/>
              </w:rPr>
              <w:t>end for</w:t>
            </w:r>
          </w:p>
          <w:p w14:paraId="782071A9" w14:textId="41196460" w:rsidR="0098715E" w:rsidRPr="0098715E" w:rsidRDefault="0098715E" w:rsidP="0098715E">
            <w:pPr>
              <w:pStyle w:val="B1"/>
              <w:rPr>
                <w:lang w:eastAsia="zh-CN"/>
              </w:rPr>
            </w:pPr>
            <w:r w:rsidRPr="002625EB">
              <w:rPr>
                <w:rFonts w:hint="eastAsia"/>
                <w:lang w:eastAsia="zh-CN"/>
              </w:rPr>
              <w:t>end for</w:t>
            </w:r>
          </w:p>
        </w:tc>
      </w:tr>
    </w:tbl>
    <w:p w14:paraId="27696E1B" w14:textId="5CF88294" w:rsidR="00291B88" w:rsidRDefault="00101BCD" w:rsidP="00101BCD">
      <w:pPr>
        <w:spacing w:before="120" w:after="120" w:line="276" w:lineRule="auto"/>
        <w:jc w:val="both"/>
      </w:pPr>
      <w:r>
        <w:lastRenderedPageBreak/>
        <w:t>From the above text, especially the highlighted part</w:t>
      </w:r>
      <w:r w:rsidR="00E3491A">
        <w:t>s</w:t>
      </w:r>
      <w:r>
        <w:t xml:space="preserve">, it can be observed that RM per </w:t>
      </w:r>
      <w:proofErr w:type="spellStart"/>
      <w:r>
        <w:t>TBoMS</w:t>
      </w:r>
      <w:proofErr w:type="spellEnd"/>
      <w:r>
        <w:t xml:space="preserve"> is more compatible with the current specification for rate-matching. Indeed, following the current procedure, the bit selection and bit interleaving should be done on the total number of coded bits available for transmission of the CB.</w:t>
      </w:r>
      <w:r w:rsidR="00874846">
        <w:t xml:space="preserve"> Even in case of single CB, specification changes are still needed</w:t>
      </w:r>
      <w:r w:rsidR="00C30679">
        <w:t xml:space="preserve"> if RM per slot is adopted</w:t>
      </w:r>
      <w:r w:rsidR="00291B88">
        <w:t>. For instance, at least the following modifications are needed:</w:t>
      </w:r>
    </w:p>
    <w:p w14:paraId="176D2D33" w14:textId="618F3C13" w:rsidR="00291B88" w:rsidRPr="00291B88" w:rsidRDefault="00291B88" w:rsidP="00F47033">
      <w:pPr>
        <w:pStyle w:val="ListParagraph"/>
      </w:pPr>
      <w:r>
        <w:lastRenderedPageBreak/>
        <w:t>“</w:t>
      </w:r>
      <w:r w:rsidRPr="00291B88">
        <w:t>The rate matching for</w:t>
      </w:r>
      <w:r w:rsidRPr="00291B88">
        <w:rPr>
          <w:rFonts w:hint="eastAsia"/>
        </w:rPr>
        <w:t xml:space="preserve"> LDPC </w:t>
      </w:r>
      <w:r w:rsidRPr="00291B88">
        <w:t xml:space="preserve">code </w:t>
      </w:r>
      <w:r w:rsidRPr="00291B88">
        <w:rPr>
          <w:rFonts w:hint="eastAsia"/>
        </w:rPr>
        <w:t>is defined</w:t>
      </w:r>
      <w:r w:rsidRPr="00291B88">
        <w:t xml:space="preserve"> in the order of per slot and then</w:t>
      </w:r>
      <w:r w:rsidRPr="00291B88">
        <w:rPr>
          <w:rFonts w:hint="eastAsia"/>
        </w:rPr>
        <w:t xml:space="preserve"> per coded block</w:t>
      </w:r>
      <w:r>
        <w:t>…”.</w:t>
      </w:r>
    </w:p>
    <w:p w14:paraId="669E98C0" w14:textId="657A7D9C" w:rsidR="00291B88" w:rsidRDefault="00291B88" w:rsidP="00F47033">
      <w:pPr>
        <w:pStyle w:val="ListParagraph"/>
      </w:pPr>
      <w:r>
        <w:t xml:space="preserve">“G </w:t>
      </w:r>
      <w:r w:rsidRPr="00291B88">
        <w:t>is the total number of coded bits available for transmission of the transport block</w:t>
      </w:r>
      <w:r>
        <w:t xml:space="preserve"> </w:t>
      </w:r>
      <w:r w:rsidRPr="00291B88">
        <w:t>per slot</w:t>
      </w:r>
      <w:r>
        <w:t>”.</w:t>
      </w:r>
    </w:p>
    <w:p w14:paraId="4B0AEF13" w14:textId="1EBDF1CB" w:rsidR="00291B88" w:rsidRDefault="00A676D1" w:rsidP="00101BCD">
      <w:pPr>
        <w:spacing w:before="120" w:after="120" w:line="276" w:lineRule="auto"/>
        <w:jc w:val="both"/>
      </w:pPr>
      <w:r>
        <w:t>Further impacts on CB segmentation will be discussed in next section. From the above analysis, the following observations can be noted:</w:t>
      </w:r>
    </w:p>
    <w:p w14:paraId="77F1B0F0" w14:textId="3FB2DACD" w:rsidR="00A676D1" w:rsidRDefault="00A676D1" w:rsidP="00CD7C79">
      <w:pPr>
        <w:pStyle w:val="Caption"/>
        <w:jc w:val="both"/>
      </w:pPr>
      <w:bookmarkStart w:id="41" w:name="_Toc83931929"/>
      <w:r>
        <w:t xml:space="preserve">Observation </w:t>
      </w:r>
      <w:fldSimple w:instr=" SEQ Observation \* ARABIC ">
        <w:r w:rsidR="007F260E">
          <w:rPr>
            <w:noProof/>
          </w:rPr>
          <w:t>4</w:t>
        </w:r>
      </w:fldSimple>
      <w:r>
        <w:t xml:space="preserve">. </w:t>
      </w:r>
      <w:r w:rsidR="00FE118E">
        <w:t xml:space="preserve">For </w:t>
      </w:r>
      <w:proofErr w:type="spellStart"/>
      <w:r w:rsidR="00FE118E">
        <w:t>TBoMS</w:t>
      </w:r>
      <w:proofErr w:type="spellEnd"/>
      <w:r w:rsidR="00FE118E">
        <w:t xml:space="preserve"> with single CB, </w:t>
      </w:r>
      <w:r w:rsidR="00A22F3C">
        <w:t>rate-matching</w:t>
      </w:r>
      <w:r w:rsidR="00CD7C79">
        <w:t xml:space="preserve"> per </w:t>
      </w:r>
      <w:proofErr w:type="spellStart"/>
      <w:r w:rsidR="00CD7C79">
        <w:t>TBoMS</w:t>
      </w:r>
      <w:proofErr w:type="spellEnd"/>
      <w:r w:rsidR="00CD7C79">
        <w:t xml:space="preserve"> is more compatible with the current specification for rate-matching. Specification changes are needed to accommodate </w:t>
      </w:r>
      <w:r w:rsidR="00A22F3C">
        <w:t>rate-matching</w:t>
      </w:r>
      <w:r w:rsidR="00CD7C79">
        <w:t xml:space="preserve"> per slot.</w:t>
      </w:r>
      <w:bookmarkEnd w:id="41"/>
      <w:r w:rsidR="00CD7C79">
        <w:t xml:space="preserve"> </w:t>
      </w:r>
    </w:p>
    <w:p w14:paraId="78EC0515" w14:textId="65B40BB3" w:rsidR="00CD7C79" w:rsidRDefault="00CD7C79" w:rsidP="00D64EF2">
      <w:pPr>
        <w:pStyle w:val="Caption"/>
        <w:jc w:val="both"/>
      </w:pPr>
      <w:bookmarkStart w:id="42" w:name="_Toc83931930"/>
      <w:r>
        <w:t xml:space="preserve">Observation </w:t>
      </w:r>
      <w:fldSimple w:instr=" SEQ Observation \* ARABIC ">
        <w:r w:rsidR="007F260E">
          <w:rPr>
            <w:noProof/>
          </w:rPr>
          <w:t>5</w:t>
        </w:r>
      </w:fldSimple>
      <w:r>
        <w:t xml:space="preserve">. </w:t>
      </w:r>
      <w:r w:rsidR="00FE118E">
        <w:t xml:space="preserve">For </w:t>
      </w:r>
      <w:proofErr w:type="spellStart"/>
      <w:r w:rsidR="00FE118E">
        <w:t>TBoMS</w:t>
      </w:r>
      <w:proofErr w:type="spellEnd"/>
      <w:r w:rsidR="00FE118E">
        <w:t xml:space="preserve"> with single CB, w</w:t>
      </w:r>
      <w:r w:rsidR="00D64EF2">
        <w:t xml:space="preserve">hile details on specification changes required for </w:t>
      </w:r>
      <w:r w:rsidR="00A22F3C">
        <w:t>rate-matching</w:t>
      </w:r>
      <w:r w:rsidR="00D64EF2">
        <w:t xml:space="preserve"> per slot still need further discussions, these changes may not be significant and may not impact the legacy implementation of the specification</w:t>
      </w:r>
      <w:r>
        <w:t>.</w:t>
      </w:r>
      <w:bookmarkEnd w:id="42"/>
      <w:r>
        <w:t xml:space="preserve"> </w:t>
      </w:r>
    </w:p>
    <w:p w14:paraId="59601E35" w14:textId="1A17F55F" w:rsidR="00DC65C4" w:rsidRDefault="003642B4" w:rsidP="00DC65C4">
      <w:pPr>
        <w:pStyle w:val="Heading3"/>
        <w:spacing w:line="276" w:lineRule="auto"/>
      </w:pPr>
      <w:bookmarkStart w:id="43" w:name="_Ref83301651"/>
      <w:proofErr w:type="spellStart"/>
      <w:r>
        <w:t>TBoMS</w:t>
      </w:r>
      <w:proofErr w:type="spellEnd"/>
      <w:r>
        <w:t xml:space="preserve"> with </w:t>
      </w:r>
      <w:r w:rsidR="00DC65C4">
        <w:t>CB segmentation</w:t>
      </w:r>
      <w:bookmarkEnd w:id="43"/>
    </w:p>
    <w:p w14:paraId="655252D8" w14:textId="04620C68" w:rsidR="002D4C6D" w:rsidRDefault="00F871ED" w:rsidP="0005206E">
      <w:pPr>
        <w:spacing w:line="276" w:lineRule="auto"/>
        <w:jc w:val="both"/>
        <w:rPr>
          <w:lang w:val="en-GB"/>
        </w:rPr>
      </w:pPr>
      <w:r>
        <w:rPr>
          <w:lang w:val="en-GB"/>
        </w:rPr>
        <w:t xml:space="preserve">Let us </w:t>
      </w:r>
      <w:r w:rsidR="0005206E">
        <w:rPr>
          <w:lang w:val="en-GB"/>
        </w:rPr>
        <w:t>reuse</w:t>
      </w:r>
      <w:r>
        <w:rPr>
          <w:lang w:val="en-GB"/>
        </w:rPr>
        <w:t xml:space="preserve"> </w:t>
      </w:r>
      <w:r w:rsidR="0005206E">
        <w:rPr>
          <w:lang w:val="en-GB"/>
        </w:rPr>
        <w:t>the</w:t>
      </w:r>
      <w:r>
        <w:rPr>
          <w:lang w:val="en-GB"/>
        </w:rPr>
        <w:t xml:space="preserve"> example </w:t>
      </w:r>
      <w:r w:rsidR="0005206E">
        <w:rPr>
          <w:lang w:val="en-GB"/>
        </w:rPr>
        <w:t xml:space="preserve">in Section </w:t>
      </w:r>
      <w:r w:rsidR="0005206E">
        <w:rPr>
          <w:lang w:val="en-GB"/>
        </w:rPr>
        <w:fldChar w:fldCharType="begin"/>
      </w:r>
      <w:r w:rsidR="0005206E">
        <w:rPr>
          <w:lang w:val="en-GB"/>
        </w:rPr>
        <w:instrText xml:space="preserve"> REF _Ref82794703 \n \h  \* MERGEFORMAT </w:instrText>
      </w:r>
      <w:r w:rsidR="0005206E">
        <w:rPr>
          <w:lang w:val="en-GB"/>
        </w:rPr>
      </w:r>
      <w:r w:rsidR="0005206E">
        <w:rPr>
          <w:lang w:val="en-GB"/>
        </w:rPr>
        <w:fldChar w:fldCharType="separate"/>
      </w:r>
      <w:r w:rsidR="007F260E">
        <w:rPr>
          <w:lang w:val="en-GB"/>
        </w:rPr>
        <w:t>2.2.1</w:t>
      </w:r>
      <w:r w:rsidR="0005206E">
        <w:rPr>
          <w:lang w:val="en-GB"/>
        </w:rPr>
        <w:fldChar w:fldCharType="end"/>
      </w:r>
      <w:r>
        <w:rPr>
          <w:lang w:val="en-GB"/>
        </w:rPr>
        <w:t xml:space="preserve">, wherein a </w:t>
      </w:r>
      <w:proofErr w:type="spellStart"/>
      <w:r>
        <w:rPr>
          <w:lang w:val="en-GB"/>
        </w:rPr>
        <w:t>TBoMS</w:t>
      </w:r>
      <w:proofErr w:type="spellEnd"/>
      <w:r>
        <w:rPr>
          <w:lang w:val="en-GB"/>
        </w:rPr>
        <w:t xml:space="preserve"> is allocated with N = 3 slots in TDD with DDSUU DL/UL configuration</w:t>
      </w:r>
      <w:r w:rsidR="002D4C6D">
        <w:rPr>
          <w:lang w:val="en-GB"/>
        </w:rPr>
        <w:t xml:space="preserve">, and further assume that the TB is segmented into two CBs. For </w:t>
      </w:r>
      <w:proofErr w:type="spellStart"/>
      <w:r w:rsidR="002D4C6D">
        <w:rPr>
          <w:lang w:val="en-GB"/>
        </w:rPr>
        <w:t>TBoMS</w:t>
      </w:r>
      <w:proofErr w:type="spellEnd"/>
      <w:r w:rsidR="00272060">
        <w:rPr>
          <w:lang w:val="en-GB"/>
        </w:rPr>
        <w:t>,</w:t>
      </w:r>
      <w:r w:rsidR="002D4C6D">
        <w:rPr>
          <w:lang w:val="en-GB"/>
        </w:rPr>
        <w:t xml:space="preserve"> we </w:t>
      </w:r>
      <w:r w:rsidR="00272060">
        <w:rPr>
          <w:lang w:val="en-GB"/>
        </w:rPr>
        <w:t>foresee</w:t>
      </w:r>
      <w:r w:rsidR="002D4C6D">
        <w:rPr>
          <w:lang w:val="en-GB"/>
        </w:rPr>
        <w:t xml:space="preserve"> two alternatives for CB segmentation, namely </w:t>
      </w:r>
    </w:p>
    <w:p w14:paraId="16E589AE" w14:textId="2EF25932" w:rsidR="002D4C6D" w:rsidRDefault="002D4C6D" w:rsidP="00F47033">
      <w:pPr>
        <w:pStyle w:val="ListParagraph"/>
        <w:rPr>
          <w:lang w:val="en-GB"/>
        </w:rPr>
      </w:pPr>
      <w:r>
        <w:rPr>
          <w:lang w:val="en-GB"/>
        </w:rPr>
        <w:t xml:space="preserve">Alt. 1 (CB segmentation per </w:t>
      </w:r>
      <w:proofErr w:type="spellStart"/>
      <w:r>
        <w:rPr>
          <w:lang w:val="en-GB"/>
        </w:rPr>
        <w:t>TBoMS</w:t>
      </w:r>
      <w:proofErr w:type="spellEnd"/>
      <w:r>
        <w:rPr>
          <w:lang w:val="en-GB"/>
        </w:rPr>
        <w:t>):</w:t>
      </w:r>
      <w:r w:rsidR="004148BB">
        <w:rPr>
          <w:lang w:val="en-GB"/>
        </w:rPr>
        <w:t xml:space="preserve"> The </w:t>
      </w:r>
      <w:r w:rsidR="004148BB" w:rsidRPr="004148BB">
        <w:rPr>
          <w:lang w:val="en-GB"/>
        </w:rPr>
        <w:t>total number of bits available for transmission of the transport block</w:t>
      </w:r>
      <w:r w:rsidR="00272060">
        <w:rPr>
          <w:lang w:val="en-GB"/>
        </w:rPr>
        <w:t xml:space="preserve"> using the entire resource allocated for </w:t>
      </w:r>
      <w:proofErr w:type="spellStart"/>
      <w:r w:rsidR="00272060">
        <w:rPr>
          <w:lang w:val="en-GB"/>
        </w:rPr>
        <w:t>TBoMS</w:t>
      </w:r>
      <w:proofErr w:type="spellEnd"/>
      <w:r w:rsidR="00272060">
        <w:rPr>
          <w:lang w:val="en-GB"/>
        </w:rPr>
        <w:t xml:space="preserve"> will be used for CB segmentation.</w:t>
      </w:r>
    </w:p>
    <w:p w14:paraId="0CA8A7E2" w14:textId="0FF12726" w:rsidR="002D4C6D" w:rsidRDefault="002D4C6D" w:rsidP="00F47033">
      <w:pPr>
        <w:pStyle w:val="ListParagraph"/>
        <w:rPr>
          <w:lang w:val="en-GB"/>
        </w:rPr>
      </w:pPr>
      <w:r>
        <w:rPr>
          <w:lang w:val="en-GB"/>
        </w:rPr>
        <w:t xml:space="preserve">Alt. 2 (CB segmentation per slot): </w:t>
      </w:r>
      <w:r w:rsidR="00272060">
        <w:rPr>
          <w:lang w:val="en-GB"/>
        </w:rPr>
        <w:t>The total number of bits available for transmission of the transport block using the resource of a slot will be used for CB segmentation.</w:t>
      </w:r>
    </w:p>
    <w:p w14:paraId="63809A9F" w14:textId="7B7C82C9" w:rsidR="00272060" w:rsidRPr="00272060" w:rsidRDefault="00272060" w:rsidP="00272060">
      <w:pPr>
        <w:rPr>
          <w:lang w:val="en-GB"/>
        </w:rPr>
      </w:pPr>
      <w:r>
        <w:rPr>
          <w:lang w:val="en-GB"/>
        </w:rPr>
        <w:fldChar w:fldCharType="begin"/>
      </w:r>
      <w:r>
        <w:rPr>
          <w:lang w:val="en-GB"/>
        </w:rPr>
        <w:instrText xml:space="preserve"> REF _Ref82795658 \h </w:instrText>
      </w:r>
      <w:r>
        <w:rPr>
          <w:lang w:val="en-GB"/>
        </w:rPr>
      </w:r>
      <w:r>
        <w:rPr>
          <w:lang w:val="en-GB"/>
        </w:rPr>
        <w:fldChar w:fldCharType="separate"/>
      </w:r>
      <w:r w:rsidR="007F260E">
        <w:t xml:space="preserve">Figure </w:t>
      </w:r>
      <w:r w:rsidR="007F260E">
        <w:rPr>
          <w:noProof/>
        </w:rPr>
        <w:t>3</w:t>
      </w:r>
      <w:r>
        <w:rPr>
          <w:lang w:val="en-GB"/>
        </w:rPr>
        <w:fldChar w:fldCharType="end"/>
      </w:r>
      <w:r>
        <w:rPr>
          <w:lang w:val="en-GB"/>
        </w:rPr>
        <w:t xml:space="preserve"> illustrates how the CBs are multiplexed on the allocated resource for </w:t>
      </w:r>
      <w:proofErr w:type="spellStart"/>
      <w:r>
        <w:rPr>
          <w:lang w:val="en-GB"/>
        </w:rPr>
        <w:t>TBoMS</w:t>
      </w:r>
      <w:proofErr w:type="spellEnd"/>
      <w:r>
        <w:rPr>
          <w:lang w:val="en-GB"/>
        </w:rPr>
        <w:t xml:space="preserve"> using the above two alternatives.</w:t>
      </w:r>
    </w:p>
    <w:p w14:paraId="4BA01972" w14:textId="27693265" w:rsidR="00272060" w:rsidRDefault="00923849" w:rsidP="00FE118E">
      <w:pPr>
        <w:keepNext/>
        <w:jc w:val="center"/>
      </w:pPr>
      <w:r>
        <w:rPr>
          <w:noProof/>
        </w:rPr>
        <w:drawing>
          <wp:inline distT="0" distB="0" distL="0" distR="0" wp14:anchorId="09BF233D" wp14:editId="2BE6249A">
            <wp:extent cx="6120765" cy="24625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8"/>
                    <a:stretch>
                      <a:fillRect/>
                    </a:stretch>
                  </pic:blipFill>
                  <pic:spPr>
                    <a:xfrm>
                      <a:off x="0" y="0"/>
                      <a:ext cx="6120765" cy="2462530"/>
                    </a:xfrm>
                    <a:prstGeom prst="rect">
                      <a:avLst/>
                    </a:prstGeom>
                  </pic:spPr>
                </pic:pic>
              </a:graphicData>
            </a:graphic>
          </wp:inline>
        </w:drawing>
      </w:r>
    </w:p>
    <w:p w14:paraId="62EAD3CE" w14:textId="4A5012F1" w:rsidR="00272060" w:rsidRDefault="00272060" w:rsidP="0023259E">
      <w:pPr>
        <w:pStyle w:val="Caption"/>
        <w:jc w:val="center"/>
      </w:pPr>
      <w:bookmarkStart w:id="44" w:name="_Ref82795658"/>
      <w:r>
        <w:t xml:space="preserve">Figure </w:t>
      </w:r>
      <w:fldSimple w:instr=" SEQ Figure \* ARABIC ">
        <w:r w:rsidR="007F260E">
          <w:rPr>
            <w:noProof/>
          </w:rPr>
          <w:t>3</w:t>
        </w:r>
      </w:fldSimple>
      <w:bookmarkEnd w:id="44"/>
      <w:r>
        <w:t xml:space="preserve">. Illustration of CB segmentation per </w:t>
      </w:r>
      <w:proofErr w:type="spellStart"/>
      <w:r>
        <w:t>TBoMS</w:t>
      </w:r>
      <w:proofErr w:type="spellEnd"/>
      <w:r>
        <w:t xml:space="preserve"> vs CB segmentation per slot.</w:t>
      </w:r>
    </w:p>
    <w:p w14:paraId="6907DC2D" w14:textId="5ABB79C7" w:rsidR="00043FDF" w:rsidRPr="00043FDF" w:rsidRDefault="00043FDF" w:rsidP="00043FDF">
      <w:pPr>
        <w:pStyle w:val="Caption"/>
        <w:rPr>
          <w:b w:val="0"/>
          <w:bCs/>
        </w:rPr>
      </w:pPr>
      <w:r w:rsidRPr="00043FDF">
        <w:rPr>
          <w:b w:val="0"/>
          <w:bCs/>
        </w:rPr>
        <w:t>From</w:t>
      </w:r>
      <w:r>
        <w:rPr>
          <w:b w:val="0"/>
          <w:bCs/>
        </w:rPr>
        <w:t xml:space="preserve"> the above analysis, the following observation can be noted:</w:t>
      </w:r>
    </w:p>
    <w:p w14:paraId="1C8F77F3" w14:textId="6554A337" w:rsidR="00043FDF" w:rsidRPr="00043FDF" w:rsidRDefault="00043FDF" w:rsidP="00043FDF">
      <w:pPr>
        <w:pStyle w:val="Caption"/>
        <w:jc w:val="both"/>
        <w:rPr>
          <w:lang w:val="en-GB"/>
        </w:rPr>
      </w:pPr>
      <w:bookmarkStart w:id="45" w:name="_Toc83931931"/>
      <w:r>
        <w:t xml:space="preserve">Observation </w:t>
      </w:r>
      <w:fldSimple w:instr=" SEQ Observation \* ARABIC ">
        <w:r w:rsidR="007F260E">
          <w:rPr>
            <w:noProof/>
          </w:rPr>
          <w:t>6</w:t>
        </w:r>
      </w:fldSimple>
      <w:r>
        <w:t xml:space="preserve">. In case of CB segmentation, there could be two alternatives for multiplexing the CBs on the allocated resource for </w:t>
      </w:r>
      <w:proofErr w:type="spellStart"/>
      <w:r>
        <w:t>TBoMS</w:t>
      </w:r>
      <w:proofErr w:type="spellEnd"/>
      <w:r>
        <w:t xml:space="preserve">, namely: CB segmentation per </w:t>
      </w:r>
      <w:proofErr w:type="spellStart"/>
      <w:r>
        <w:t>TBoMS</w:t>
      </w:r>
      <w:proofErr w:type="spellEnd"/>
      <w:r>
        <w:t xml:space="preserve"> (</w:t>
      </w:r>
      <w:proofErr w:type="spellStart"/>
      <w:r>
        <w:t>i.e</w:t>
      </w:r>
      <w:proofErr w:type="spellEnd"/>
      <w:r>
        <w:t>, t</w:t>
      </w:r>
      <w:r w:rsidRPr="00043FDF">
        <w:t xml:space="preserve">he total number of bits available for transmission of the transport block using the entire resource allocated for </w:t>
      </w:r>
      <w:proofErr w:type="spellStart"/>
      <w:r w:rsidRPr="00043FDF">
        <w:t>TBoMS</w:t>
      </w:r>
      <w:proofErr w:type="spellEnd"/>
      <w:r w:rsidRPr="00043FDF">
        <w:t xml:space="preserve"> will be used for CB segmentation</w:t>
      </w:r>
      <w:r>
        <w:t>) and CB segmentation per slot (i.e., t</w:t>
      </w:r>
      <w:r w:rsidRPr="00043FDF">
        <w:t>he total number of bits available for transmission of the transport block using the resource of a slot will be used for CB segmentation</w:t>
      </w:r>
      <w:r>
        <w:t>).</w:t>
      </w:r>
      <w:bookmarkEnd w:id="45"/>
    </w:p>
    <w:p w14:paraId="735B9C7E" w14:textId="64D73256" w:rsidR="00043FDF" w:rsidRPr="00043FDF" w:rsidRDefault="00043FDF" w:rsidP="00043FDF">
      <w:r>
        <w:rPr>
          <w:lang w:val="en-GB"/>
        </w:rPr>
        <w:fldChar w:fldCharType="begin"/>
      </w:r>
      <w:r>
        <w:rPr>
          <w:lang w:val="en-GB"/>
        </w:rPr>
        <w:instrText xml:space="preserve"> REF _Ref82842743 \h  \* MERGEFORMAT </w:instrText>
      </w:r>
      <w:r>
        <w:rPr>
          <w:lang w:val="en-GB"/>
        </w:rPr>
      </w:r>
      <w:r>
        <w:rPr>
          <w:lang w:val="en-GB"/>
        </w:rPr>
        <w:fldChar w:fldCharType="separate"/>
      </w:r>
      <w:r w:rsidR="007F260E">
        <w:t xml:space="preserve">Figure </w:t>
      </w:r>
      <w:r w:rsidR="007F260E">
        <w:rPr>
          <w:noProof/>
        </w:rPr>
        <w:t>4</w:t>
      </w:r>
      <w:r>
        <w:rPr>
          <w:lang w:val="en-GB"/>
        </w:rPr>
        <w:fldChar w:fldCharType="end"/>
      </w:r>
      <w:r>
        <w:rPr>
          <w:lang w:val="en-GB"/>
        </w:rPr>
        <w:t xml:space="preserve"> and </w:t>
      </w:r>
      <w:r>
        <w:rPr>
          <w:lang w:val="en-GB"/>
        </w:rPr>
        <w:fldChar w:fldCharType="begin"/>
      </w:r>
      <w:r>
        <w:rPr>
          <w:lang w:val="en-GB"/>
        </w:rPr>
        <w:instrText xml:space="preserve"> REF _Ref82842749 \h </w:instrText>
      </w:r>
      <w:r>
        <w:rPr>
          <w:lang w:val="en-GB"/>
        </w:rPr>
      </w:r>
      <w:r>
        <w:rPr>
          <w:lang w:val="en-GB"/>
        </w:rPr>
        <w:fldChar w:fldCharType="separate"/>
      </w:r>
      <w:r w:rsidR="007F260E">
        <w:t xml:space="preserve">Figure </w:t>
      </w:r>
      <w:r w:rsidR="007F260E">
        <w:rPr>
          <w:noProof/>
        </w:rPr>
        <w:t>5</w:t>
      </w:r>
      <w:r>
        <w:rPr>
          <w:lang w:val="en-GB"/>
        </w:rPr>
        <w:fldChar w:fldCharType="end"/>
      </w:r>
      <w:r>
        <w:rPr>
          <w:lang w:val="en-GB"/>
        </w:rPr>
        <w:t xml:space="preserve"> illustrate the mapping of encoded bits in circular buffer onto the allocated resource in case of CB segmentation per </w:t>
      </w:r>
      <w:proofErr w:type="spellStart"/>
      <w:r>
        <w:rPr>
          <w:lang w:val="en-GB"/>
        </w:rPr>
        <w:t>TBoMS</w:t>
      </w:r>
      <w:proofErr w:type="spellEnd"/>
      <w:r>
        <w:rPr>
          <w:lang w:val="en-GB"/>
        </w:rPr>
        <w:t xml:space="preserve"> (Alt. 1) and CB segmentation per slot (Alt. 2), respectively.</w:t>
      </w:r>
    </w:p>
    <w:p w14:paraId="60FCF734" w14:textId="7CC2754A" w:rsidR="00CD409E" w:rsidRDefault="00923849" w:rsidP="00923849">
      <w:pPr>
        <w:keepNext/>
        <w:jc w:val="center"/>
      </w:pPr>
      <w:r>
        <w:rPr>
          <w:noProof/>
        </w:rPr>
        <w:lastRenderedPageBreak/>
        <w:drawing>
          <wp:inline distT="0" distB="0" distL="0" distR="0" wp14:anchorId="4B1A9ED4" wp14:editId="361D9334">
            <wp:extent cx="6120765" cy="29394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9"/>
                    <a:stretch>
                      <a:fillRect/>
                    </a:stretch>
                  </pic:blipFill>
                  <pic:spPr>
                    <a:xfrm>
                      <a:off x="0" y="0"/>
                      <a:ext cx="6120765" cy="2939415"/>
                    </a:xfrm>
                    <a:prstGeom prst="rect">
                      <a:avLst/>
                    </a:prstGeom>
                  </pic:spPr>
                </pic:pic>
              </a:graphicData>
            </a:graphic>
          </wp:inline>
        </w:drawing>
      </w:r>
    </w:p>
    <w:p w14:paraId="3E7BEF5B" w14:textId="526A66E1" w:rsidR="00560D4F" w:rsidRDefault="00CD409E" w:rsidP="00560D4F">
      <w:pPr>
        <w:pStyle w:val="Caption"/>
        <w:jc w:val="center"/>
      </w:pPr>
      <w:bookmarkStart w:id="46" w:name="_Ref82842743"/>
      <w:r>
        <w:t xml:space="preserve">Figure </w:t>
      </w:r>
      <w:fldSimple w:instr=" SEQ Figure \* ARABIC ">
        <w:r w:rsidR="007F260E">
          <w:rPr>
            <w:noProof/>
          </w:rPr>
          <w:t>4</w:t>
        </w:r>
      </w:fldSimple>
      <w:bookmarkEnd w:id="46"/>
      <w:r>
        <w:t xml:space="preserve">. Illustration of mapping the encoded bits in case CB segmentation per </w:t>
      </w:r>
      <w:proofErr w:type="spellStart"/>
      <w:r>
        <w:t>TBoMS</w:t>
      </w:r>
      <w:proofErr w:type="spellEnd"/>
      <w:r>
        <w:t xml:space="preserve"> (Alt. 1).</w:t>
      </w:r>
    </w:p>
    <w:p w14:paraId="4EA32872" w14:textId="77777777" w:rsidR="007A1260" w:rsidRDefault="007A1260" w:rsidP="007A1260">
      <w:pPr>
        <w:keepNext/>
      </w:pPr>
      <w:r>
        <w:rPr>
          <w:noProof/>
        </w:rPr>
        <w:drawing>
          <wp:inline distT="0" distB="0" distL="0" distR="0" wp14:anchorId="7C5B37A9" wp14:editId="43546976">
            <wp:extent cx="6120765" cy="2968625"/>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0"/>
                    <a:stretch>
                      <a:fillRect/>
                    </a:stretch>
                  </pic:blipFill>
                  <pic:spPr>
                    <a:xfrm>
                      <a:off x="0" y="0"/>
                      <a:ext cx="6120765" cy="2968625"/>
                    </a:xfrm>
                    <a:prstGeom prst="rect">
                      <a:avLst/>
                    </a:prstGeom>
                  </pic:spPr>
                </pic:pic>
              </a:graphicData>
            </a:graphic>
          </wp:inline>
        </w:drawing>
      </w:r>
    </w:p>
    <w:p w14:paraId="25B36DCA" w14:textId="3310BE68" w:rsidR="00CD409E" w:rsidRDefault="007A1260" w:rsidP="007A1260">
      <w:pPr>
        <w:pStyle w:val="Caption"/>
        <w:jc w:val="center"/>
        <w:rPr>
          <w:lang w:val="en-GB"/>
        </w:rPr>
      </w:pPr>
      <w:bookmarkStart w:id="47" w:name="_Ref82842749"/>
      <w:r>
        <w:t xml:space="preserve">Figure </w:t>
      </w:r>
      <w:fldSimple w:instr=" SEQ Figure \* ARABIC ">
        <w:r w:rsidR="007F260E">
          <w:rPr>
            <w:noProof/>
          </w:rPr>
          <w:t>5</w:t>
        </w:r>
      </w:fldSimple>
      <w:bookmarkEnd w:id="47"/>
      <w:r>
        <w:t xml:space="preserve">. </w:t>
      </w:r>
      <w:r w:rsidRPr="00FD65DA">
        <w:t xml:space="preserve">Illustration of mapping the encoded bits in case CB segmentation per </w:t>
      </w:r>
      <w:r>
        <w:t>slot</w:t>
      </w:r>
      <w:r w:rsidRPr="00FD65DA">
        <w:t xml:space="preserve"> (Alt. </w:t>
      </w:r>
      <w:r>
        <w:t>2</w:t>
      </w:r>
      <w:r w:rsidRPr="00FD65DA">
        <w:t>).</w:t>
      </w:r>
    </w:p>
    <w:p w14:paraId="7FD9971D" w14:textId="780D4ECA" w:rsidR="0023259E" w:rsidRDefault="0023259E" w:rsidP="0023259E">
      <w:pPr>
        <w:spacing w:before="120" w:after="120"/>
        <w:jc w:val="both"/>
      </w:pPr>
      <w:r>
        <w:t xml:space="preserve">A high-level summary of RM per slot and RM per </w:t>
      </w:r>
      <w:proofErr w:type="spellStart"/>
      <w:r>
        <w:t>TBoMS</w:t>
      </w:r>
      <w:proofErr w:type="spellEnd"/>
      <w:r>
        <w:t xml:space="preserve"> with CB segmentation is as follows. </w:t>
      </w:r>
    </w:p>
    <w:p w14:paraId="5987372F" w14:textId="0B11A12D" w:rsidR="0023259E" w:rsidRDefault="0023259E" w:rsidP="00F47033">
      <w:pPr>
        <w:pStyle w:val="ListParagraph"/>
      </w:pPr>
      <w:r w:rsidRPr="005E52C1">
        <w:t>RM per slot</w:t>
      </w:r>
      <w:r>
        <w:t>:</w:t>
      </w:r>
      <w:r w:rsidR="007F3FC5">
        <w:t xml:space="preserve"> </w:t>
      </w:r>
      <w:r>
        <w:t xml:space="preserve">For a given slot, the UE firstly selects the number of encoded bits from the circular buffer that can be conveyed by the corresponding resource allocated for the CB per slot (i.e., </w:t>
      </w:r>
      <m:oMath>
        <m:sSubSup>
          <m:sSubSupPr>
            <m:ctrlPr>
              <w:rPr>
                <w:rFonts w:ascii="Cambria Math" w:hAnsi="Cambria Math"/>
                <w:i/>
              </w:rPr>
            </m:ctrlPr>
          </m:sSubSupPr>
          <m:e>
            <m:r>
              <w:rPr>
                <w:rFonts w:ascii="Cambria Math" w:hAnsi="Cambria Math"/>
              </w:rPr>
              <m:t>E</m:t>
            </m:r>
          </m:e>
          <m:sub>
            <m:r>
              <w:rPr>
                <w:rFonts w:ascii="Cambria Math" w:hAnsi="Cambria Math"/>
              </w:rPr>
              <m:t>r</m:t>
            </m:r>
          </m:sub>
          <m:sup>
            <m:r>
              <w:rPr>
                <w:rFonts w:ascii="Cambria Math" w:hAnsi="Cambria Math"/>
              </w:rPr>
              <m:t>slot #i</m:t>
            </m:r>
          </m:sup>
        </m:sSubSup>
      </m:oMath>
      <w:r>
        <w:t>, where</w:t>
      </w:r>
      <w:r w:rsidRPr="00107066">
        <w:rPr>
          <w:i/>
        </w:rPr>
        <w:t xml:space="preserve"> </w:t>
      </w:r>
      <m:oMath>
        <m:r>
          <w:rPr>
            <w:rFonts w:ascii="Cambria Math" w:hAnsi="Cambria Math"/>
          </w:rPr>
          <m:t>i</m:t>
        </m:r>
      </m:oMath>
      <w:r>
        <w:t xml:space="preserve"> and </w:t>
      </w:r>
      <m:oMath>
        <m:r>
          <w:rPr>
            <w:rFonts w:ascii="Cambria Math" w:hAnsi="Cambria Math"/>
          </w:rPr>
          <m:t>r</m:t>
        </m:r>
      </m:oMath>
      <w:r>
        <w:rPr>
          <w:i/>
        </w:rPr>
        <w:t xml:space="preserve"> </w:t>
      </w:r>
      <w:r>
        <w:t xml:space="preserve">are slot index and CB index, respectively). Secondly, the UE performs bit interleaving on the </w:t>
      </w:r>
      <m:oMath>
        <m:sSubSup>
          <m:sSubSupPr>
            <m:ctrlPr>
              <w:rPr>
                <w:rFonts w:ascii="Cambria Math" w:hAnsi="Cambria Math"/>
                <w:i/>
              </w:rPr>
            </m:ctrlPr>
          </m:sSubSupPr>
          <m:e>
            <m:r>
              <w:rPr>
                <w:rFonts w:ascii="Cambria Math" w:hAnsi="Cambria Math"/>
              </w:rPr>
              <m:t>E</m:t>
            </m:r>
          </m:e>
          <m:sub>
            <m:r>
              <w:rPr>
                <w:rFonts w:ascii="Cambria Math" w:hAnsi="Cambria Math"/>
              </w:rPr>
              <m:t>r</m:t>
            </m:r>
          </m:sub>
          <m:sup>
            <m:r>
              <w:rPr>
                <w:rFonts w:ascii="Cambria Math" w:hAnsi="Cambria Math"/>
              </w:rPr>
              <m:t>slot #i</m:t>
            </m:r>
          </m:sup>
        </m:sSubSup>
      </m:oMath>
      <w:r>
        <w:t xml:space="preserve"> selected</w:t>
      </w:r>
      <w:r>
        <w:rPr>
          <w:vertAlign w:val="subscript"/>
        </w:rPr>
        <w:t xml:space="preserve"> </w:t>
      </w:r>
      <w:r>
        <w:t>bits. Finally, the UE maps the interleaved bits onto the corresponding resource of the current slot (note that the mapping step contains several small steps including CB concatenation if any, scrambling, modulation, layer mapping, antenna port mapping, precoding, mapping to virtual and physical resource).</w:t>
      </w:r>
    </w:p>
    <w:p w14:paraId="335CE576" w14:textId="26E22FE5" w:rsidR="0023259E" w:rsidRPr="007763B9" w:rsidRDefault="0023259E" w:rsidP="00F47033">
      <w:pPr>
        <w:pStyle w:val="ListParagraph"/>
      </w:pPr>
      <w:r>
        <w:t xml:space="preserve">RM per </w:t>
      </w:r>
      <w:proofErr w:type="spellStart"/>
      <w:r w:rsidRPr="005E52C1">
        <w:t>TBoMS</w:t>
      </w:r>
      <w:proofErr w:type="spellEnd"/>
      <w:r w:rsidRPr="001F4FF7">
        <w:t>:</w:t>
      </w:r>
      <w:r>
        <w:t xml:space="preserve"> The UE firstly selects the entire E</w:t>
      </w:r>
      <w:r>
        <w:rPr>
          <w:vertAlign w:val="subscript"/>
        </w:rPr>
        <w:t>r</w:t>
      </w:r>
      <w:r>
        <w:t xml:space="preserve"> bits from the circular buffer, where r is the CB index. Secondly, the UE performs bit interleaving on the E</w:t>
      </w:r>
      <w:r>
        <w:rPr>
          <w:vertAlign w:val="subscript"/>
        </w:rPr>
        <w:t xml:space="preserve">r </w:t>
      </w:r>
      <w:r>
        <w:t xml:space="preserve">bits. Finally, for a given slot, the UE selects </w:t>
      </w:r>
      <m:oMath>
        <m:sSubSup>
          <m:sSubSupPr>
            <m:ctrlPr>
              <w:rPr>
                <w:rFonts w:ascii="Cambria Math" w:hAnsi="Cambria Math"/>
                <w:i/>
              </w:rPr>
            </m:ctrlPr>
          </m:sSubSupPr>
          <m:e>
            <m:r>
              <w:rPr>
                <w:rFonts w:ascii="Cambria Math" w:hAnsi="Cambria Math"/>
              </w:rPr>
              <m:t>E</m:t>
            </m:r>
          </m:e>
          <m:sub>
            <m:r>
              <w:rPr>
                <w:rFonts w:ascii="Cambria Math" w:hAnsi="Cambria Math"/>
              </w:rPr>
              <m:t>r</m:t>
            </m:r>
          </m:sub>
          <m:sup>
            <m:r>
              <w:rPr>
                <w:rFonts w:ascii="Cambria Math" w:hAnsi="Cambria Math"/>
              </w:rPr>
              <m:t>slot #i</m:t>
            </m:r>
          </m:sup>
        </m:sSubSup>
      </m:oMath>
      <w:r>
        <w:t xml:space="preserve"> bits from the E</w:t>
      </w:r>
      <w:r>
        <w:rPr>
          <w:vertAlign w:val="subscript"/>
        </w:rPr>
        <w:t>r</w:t>
      </w:r>
      <w:r>
        <w:t xml:space="preserve"> interleaved bits and maps the selected </w:t>
      </w:r>
      <m:oMath>
        <m:sSubSup>
          <m:sSubSupPr>
            <m:ctrlPr>
              <w:rPr>
                <w:rFonts w:ascii="Cambria Math" w:hAnsi="Cambria Math"/>
                <w:i/>
              </w:rPr>
            </m:ctrlPr>
          </m:sSubSupPr>
          <m:e>
            <m:r>
              <w:rPr>
                <w:rFonts w:ascii="Cambria Math" w:hAnsi="Cambria Math"/>
              </w:rPr>
              <m:t>E</m:t>
            </m:r>
          </m:e>
          <m:sub>
            <m:r>
              <w:rPr>
                <w:rFonts w:ascii="Cambria Math" w:hAnsi="Cambria Math"/>
              </w:rPr>
              <m:t>r</m:t>
            </m:r>
          </m:sub>
          <m:sup>
            <m:r>
              <w:rPr>
                <w:rFonts w:ascii="Cambria Math" w:hAnsi="Cambria Math"/>
              </w:rPr>
              <m:t>slot #i</m:t>
            </m:r>
          </m:sup>
        </m:sSubSup>
      </m:oMath>
      <w:r>
        <w:t xml:space="preserve"> interleaved bits onto the resource of the slot (note that the mapping step contains several small steps including CB concatenation if any, scrambling, modulation, layer mapping, antenna port mapping, precoding, mapping to virtual and physical resource).</w:t>
      </w:r>
    </w:p>
    <w:p w14:paraId="04AFBFB0" w14:textId="5597A4A3" w:rsidR="003642B4" w:rsidRDefault="003642B4" w:rsidP="003642B4">
      <w:pPr>
        <w:pStyle w:val="Heading4"/>
        <w:ind w:left="1418" w:hanging="1418"/>
      </w:pPr>
      <w:r>
        <w:lastRenderedPageBreak/>
        <w:t>Potential implementation impacts</w:t>
      </w:r>
    </w:p>
    <w:p w14:paraId="3AB6144E" w14:textId="52864BB2" w:rsidR="00D458F8" w:rsidRDefault="00EE5012" w:rsidP="00D458F8">
      <w:pPr>
        <w:spacing w:before="120" w:after="120" w:line="276" w:lineRule="auto"/>
        <w:jc w:val="both"/>
      </w:pPr>
      <w:r>
        <w:t>Aside from the potential implementation impacts identified for the case of single CB</w:t>
      </w:r>
      <w:r w:rsidR="00D458F8">
        <w:t>, the following observations can be noted</w:t>
      </w:r>
      <w:r>
        <w:t xml:space="preserve"> for the case of CB segmentation</w:t>
      </w:r>
      <w:r w:rsidR="00D458F8">
        <w:t>:</w:t>
      </w:r>
    </w:p>
    <w:p w14:paraId="0512CB5A" w14:textId="706B4EEF" w:rsidR="005D1F3A" w:rsidRDefault="005D1F3A" w:rsidP="00F47033">
      <w:pPr>
        <w:pStyle w:val="ListParagraph"/>
      </w:pPr>
      <w:r w:rsidRPr="00B97DCB">
        <w:t>Potential impacts at transmitter side</w:t>
      </w:r>
      <w:r>
        <w:t>:</w:t>
      </w:r>
    </w:p>
    <w:p w14:paraId="57AE7F49" w14:textId="45023B47" w:rsidR="00D458F8" w:rsidRDefault="00EE0741" w:rsidP="001128EE">
      <w:pPr>
        <w:pStyle w:val="ListParagraph"/>
        <w:numPr>
          <w:ilvl w:val="1"/>
          <w:numId w:val="28"/>
        </w:numPr>
      </w:pPr>
      <w:r>
        <w:t xml:space="preserve">CB segmentation per </w:t>
      </w:r>
      <w:proofErr w:type="spellStart"/>
      <w:r>
        <w:t>TBoMS</w:t>
      </w:r>
      <w:proofErr w:type="spellEnd"/>
      <w:r>
        <w:t xml:space="preserve"> (Alt. 1) may avoid potential impacts on pipelining of the processing blocks at the transmitter side since CBs are processed sequentially in this case, for both rate-matching approaches.</w:t>
      </w:r>
    </w:p>
    <w:p w14:paraId="01A8EE82" w14:textId="5C81C82D" w:rsidR="00EE0741" w:rsidRDefault="001B1152" w:rsidP="001128EE">
      <w:pPr>
        <w:pStyle w:val="ListParagraph"/>
        <w:numPr>
          <w:ilvl w:val="1"/>
          <w:numId w:val="28"/>
        </w:numPr>
      </w:pPr>
      <w:r>
        <w:t xml:space="preserve">Compared to Alt. 1, </w:t>
      </w:r>
      <w:r w:rsidR="00EE0741">
        <w:t>CB segmentation per slot (Alt. 2) may require additional</w:t>
      </w:r>
      <w:r w:rsidR="00601CD1">
        <w:t xml:space="preserve"> processing time or</w:t>
      </w:r>
      <w:r w:rsidR="00EE0741">
        <w:t xml:space="preserve"> memory</w:t>
      </w:r>
      <w:r>
        <w:t xml:space="preserve"> </w:t>
      </w:r>
      <w:r w:rsidR="00601CD1">
        <w:t>for encoding and/or mapping all CBs in every slot, for both rate-matching approaches.</w:t>
      </w:r>
      <w:r>
        <w:t xml:space="preserve"> Indeed, since all CBs are multiplexed per slot, the transmitter may need to either encode and buffer the encoded bits for all CBs for mapping per slot or sequentially encode all CBs in every slot.</w:t>
      </w:r>
    </w:p>
    <w:p w14:paraId="09B31DAB" w14:textId="532A6E76" w:rsidR="00A43E01" w:rsidRDefault="00601CD1" w:rsidP="001128EE">
      <w:pPr>
        <w:pStyle w:val="ListParagraph"/>
        <w:numPr>
          <w:ilvl w:val="1"/>
          <w:numId w:val="28"/>
        </w:numPr>
      </w:pPr>
      <w:r>
        <w:t xml:space="preserve">RM per slot </w:t>
      </w:r>
      <w:r w:rsidR="00D75E25">
        <w:t>requires</w:t>
      </w:r>
      <w:r w:rsidR="00330AC1">
        <w:t xml:space="preserve"> different interleaving size</w:t>
      </w:r>
      <w:r w:rsidR="00D75E25">
        <w:t>s</w:t>
      </w:r>
      <w:r w:rsidR="00330AC1">
        <w:t xml:space="preserve"> per slot</w:t>
      </w:r>
      <w:r w:rsidR="005D1F3A">
        <w:t xml:space="preserve"> when</w:t>
      </w:r>
      <w:r w:rsidR="00330AC1">
        <w:t xml:space="preserve"> </w:t>
      </w:r>
      <w:r w:rsidR="00D75E25">
        <w:t xml:space="preserve">Alt. 1 </w:t>
      </w:r>
      <w:r w:rsidR="00330AC1">
        <w:t>is considered (this may</w:t>
      </w:r>
      <w:r w:rsidR="00D75E25">
        <w:t xml:space="preserve"> or may</w:t>
      </w:r>
      <w:r w:rsidR="00330AC1">
        <w:t xml:space="preserve"> not be a</w:t>
      </w:r>
      <w:r w:rsidR="00D75E25">
        <w:t>n implementation issue).</w:t>
      </w:r>
    </w:p>
    <w:p w14:paraId="3593EB3D" w14:textId="34B3E89C" w:rsidR="003642B4" w:rsidRPr="005D1F3A" w:rsidRDefault="005D1F3A" w:rsidP="00F47033">
      <w:pPr>
        <w:pStyle w:val="ListParagraph"/>
        <w:rPr>
          <w:lang w:val="en-GB"/>
        </w:rPr>
      </w:pPr>
      <w:r w:rsidRPr="00B97DCB">
        <w:t>Potential impacts at receiver side</w:t>
      </w:r>
      <w:r>
        <w:t>:</w:t>
      </w:r>
    </w:p>
    <w:p w14:paraId="74EF7865" w14:textId="161BF0AC" w:rsidR="005D1F3A" w:rsidRPr="005D1F3A" w:rsidRDefault="005D1F3A" w:rsidP="001128EE">
      <w:pPr>
        <w:pStyle w:val="ListParagraph"/>
        <w:numPr>
          <w:ilvl w:val="1"/>
          <w:numId w:val="28"/>
        </w:numPr>
        <w:rPr>
          <w:lang w:val="en-GB"/>
        </w:rPr>
      </w:pPr>
      <w:r>
        <w:t xml:space="preserve">CB segmentation per </w:t>
      </w:r>
      <w:proofErr w:type="spellStart"/>
      <w:r>
        <w:t>TBoMS</w:t>
      </w:r>
      <w:proofErr w:type="spellEnd"/>
      <w:r>
        <w:t xml:space="preserve"> (Alt. 1) </w:t>
      </w:r>
      <w:r w:rsidR="00501332">
        <w:t xml:space="preserve">may </w:t>
      </w:r>
      <w:r>
        <w:t xml:space="preserve">allow the receiver to decode </w:t>
      </w:r>
      <w:r w:rsidR="00EA364C">
        <w:t>one or multiple CBs</w:t>
      </w:r>
      <w:r w:rsidR="00B97DCB">
        <w:t xml:space="preserve">, and </w:t>
      </w:r>
      <w:r>
        <w:t>hence it can plan and schedule the retransmission of the CB</w:t>
      </w:r>
      <w:r w:rsidR="00EA364C">
        <w:t>(s)</w:t>
      </w:r>
      <w:r>
        <w:t xml:space="preserve"> if needed</w:t>
      </w:r>
      <w:r w:rsidR="00EA364C">
        <w:t xml:space="preserve">, </w:t>
      </w:r>
      <w:r w:rsidR="00B97DCB">
        <w:t xml:space="preserve">before the last transmission of the </w:t>
      </w:r>
      <w:proofErr w:type="spellStart"/>
      <w:r w:rsidR="00B97DCB">
        <w:t>TBoMS</w:t>
      </w:r>
      <w:proofErr w:type="spellEnd"/>
      <w:r w:rsidR="00B97DCB">
        <w:t xml:space="preserve">, </w:t>
      </w:r>
      <w:r w:rsidR="00EA364C">
        <w:t>for both rate-matching approaches</w:t>
      </w:r>
      <w:r>
        <w:t>.</w:t>
      </w:r>
    </w:p>
    <w:p w14:paraId="1C41BB65" w14:textId="46C80E31" w:rsidR="00043FDF" w:rsidRPr="00043FDF" w:rsidRDefault="00EA364C" w:rsidP="001128EE">
      <w:pPr>
        <w:pStyle w:val="ListParagraph"/>
        <w:numPr>
          <w:ilvl w:val="1"/>
          <w:numId w:val="28"/>
        </w:numPr>
        <w:rPr>
          <w:lang w:val="en-GB"/>
        </w:rPr>
      </w:pPr>
      <w:r>
        <w:t xml:space="preserve">Compared to Alt. 1, CB segmentation per slot (Alt. 2) may require the receiver to buffer the encoded bits of all CBs that are transmitted per slot and perform decoding at the end of </w:t>
      </w:r>
      <w:proofErr w:type="spellStart"/>
      <w:r>
        <w:t>TBoMS</w:t>
      </w:r>
      <w:proofErr w:type="spellEnd"/>
      <w:r>
        <w:t xml:space="preserve"> transmission, for both rate-matching approaches. In addition,</w:t>
      </w:r>
      <w:r w:rsidR="00FF65AB">
        <w:t xml:space="preserve"> Alt. 2 introduces a significant decoding latency since</w:t>
      </w:r>
      <w:r>
        <w:t xml:space="preserve"> the pipelining for decoding can only be started when the last symbol of at least one (first) CB is received.</w:t>
      </w:r>
    </w:p>
    <w:p w14:paraId="7BF1ADEF" w14:textId="271481C2" w:rsidR="00043FDF" w:rsidRDefault="00501332" w:rsidP="004319B9">
      <w:pPr>
        <w:pStyle w:val="Caption"/>
        <w:jc w:val="both"/>
      </w:pPr>
      <w:bookmarkStart w:id="48" w:name="_Toc83931932"/>
      <w:r>
        <w:t xml:space="preserve">Observation </w:t>
      </w:r>
      <w:fldSimple w:instr=" SEQ Observation \* ARABIC ">
        <w:r w:rsidR="007F260E">
          <w:rPr>
            <w:noProof/>
          </w:rPr>
          <w:t>7</w:t>
        </w:r>
      </w:fldSimple>
      <w:r>
        <w:t xml:space="preserve">. CB segmentation per </w:t>
      </w:r>
      <w:proofErr w:type="spellStart"/>
      <w:r>
        <w:t>TBoMS</w:t>
      </w:r>
      <w:proofErr w:type="spellEnd"/>
      <w:r>
        <w:t xml:space="preserve"> may avoid potential impacts on pipelining of the processing blocks at the transmitter side</w:t>
      </w:r>
      <w:r w:rsidR="00043FDF">
        <w:t>.</w:t>
      </w:r>
      <w:bookmarkEnd w:id="48"/>
      <w:r>
        <w:t xml:space="preserve"> </w:t>
      </w:r>
    </w:p>
    <w:p w14:paraId="1189DFB5" w14:textId="54AE7145" w:rsidR="00501332" w:rsidRDefault="004319B9" w:rsidP="004319B9">
      <w:pPr>
        <w:pStyle w:val="Caption"/>
        <w:jc w:val="both"/>
      </w:pPr>
      <w:bookmarkStart w:id="49" w:name="_Toc83931933"/>
      <w:r>
        <w:t xml:space="preserve">Observation </w:t>
      </w:r>
      <w:fldSimple w:instr=" SEQ Observation \* ARABIC ">
        <w:r w:rsidR="007F260E">
          <w:rPr>
            <w:noProof/>
          </w:rPr>
          <w:t>8</w:t>
        </w:r>
      </w:fldSimple>
      <w:r>
        <w:t xml:space="preserve">. </w:t>
      </w:r>
      <w:r w:rsidR="00043FDF">
        <w:t xml:space="preserve">CB segmentation per </w:t>
      </w:r>
      <w:proofErr w:type="spellStart"/>
      <w:r w:rsidR="00043FDF">
        <w:t>TBoMS</w:t>
      </w:r>
      <w:proofErr w:type="spellEnd"/>
      <w:r w:rsidR="00043FDF">
        <w:t xml:space="preserve"> may </w:t>
      </w:r>
      <w:r w:rsidR="00501332">
        <w:t xml:space="preserve">allow the receiver to decode one or multiple CBs before the last transmission of the </w:t>
      </w:r>
      <w:proofErr w:type="spellStart"/>
      <w:r w:rsidR="00501332">
        <w:t>TBoMS</w:t>
      </w:r>
      <w:proofErr w:type="spellEnd"/>
      <w:r w:rsidR="00501332">
        <w:t>, for both rate-matching approaches.</w:t>
      </w:r>
      <w:bookmarkEnd w:id="49"/>
    </w:p>
    <w:p w14:paraId="3215754E" w14:textId="07E4023F" w:rsidR="00501332" w:rsidRDefault="00501332" w:rsidP="004319B9">
      <w:pPr>
        <w:pStyle w:val="Caption"/>
        <w:jc w:val="both"/>
      </w:pPr>
      <w:bookmarkStart w:id="50" w:name="_Toc83931934"/>
      <w:r>
        <w:t xml:space="preserve">Observation </w:t>
      </w:r>
      <w:fldSimple w:instr=" SEQ Observation \* ARABIC ">
        <w:r w:rsidR="007F260E">
          <w:rPr>
            <w:noProof/>
          </w:rPr>
          <w:t>9</w:t>
        </w:r>
      </w:fldSimple>
      <w:r>
        <w:t xml:space="preserve">. </w:t>
      </w:r>
      <w:r w:rsidR="00043FDF">
        <w:t>CB segmentation per slot may require additional processing time or memory for encoding and/or mapping all CBs in every slot at the transmitter side.</w:t>
      </w:r>
      <w:bookmarkEnd w:id="50"/>
    </w:p>
    <w:p w14:paraId="2BAFC9B0" w14:textId="186AF7F7" w:rsidR="004319B9" w:rsidRDefault="004319B9" w:rsidP="004319B9">
      <w:pPr>
        <w:pStyle w:val="Caption"/>
        <w:jc w:val="both"/>
      </w:pPr>
      <w:bookmarkStart w:id="51" w:name="_Toc83931935"/>
      <w:r>
        <w:t xml:space="preserve">Observation </w:t>
      </w:r>
      <w:fldSimple w:instr=" SEQ Observation \* ARABIC ">
        <w:r w:rsidR="007F260E">
          <w:rPr>
            <w:noProof/>
          </w:rPr>
          <w:t>10</w:t>
        </w:r>
      </w:fldSimple>
      <w:r>
        <w:t xml:space="preserve">. CB segmentation per slot may require the receiver to buffer the encoded bits of all CBs that are transmitted per slot and perform decoding at the end of </w:t>
      </w:r>
      <w:proofErr w:type="spellStart"/>
      <w:r>
        <w:t>TBoMS</w:t>
      </w:r>
      <w:proofErr w:type="spellEnd"/>
      <w:r>
        <w:t xml:space="preserve"> transmission, for both rate-matching approaches.</w:t>
      </w:r>
      <w:bookmarkEnd w:id="51"/>
    </w:p>
    <w:p w14:paraId="52041659" w14:textId="22655DBB" w:rsidR="0062240B" w:rsidRPr="0062240B" w:rsidRDefault="004319B9" w:rsidP="0062240B">
      <w:pPr>
        <w:pStyle w:val="Caption"/>
        <w:jc w:val="both"/>
      </w:pPr>
      <w:bookmarkStart w:id="52" w:name="_Toc83931936"/>
      <w:r>
        <w:t xml:space="preserve">Observation </w:t>
      </w:r>
      <w:fldSimple w:instr=" SEQ Observation \* ARABIC ">
        <w:r w:rsidR="007F260E">
          <w:rPr>
            <w:noProof/>
          </w:rPr>
          <w:t>11</w:t>
        </w:r>
      </w:fldSimple>
      <w:r>
        <w:t>. CB segmentation per slot may introduce a significant decoding latency since the pipelining for decoding can only be started when the last symbol of at least one (first) CB is received, for both rate-matching approaches.</w:t>
      </w:r>
      <w:bookmarkEnd w:id="52"/>
    </w:p>
    <w:p w14:paraId="2BA27ED5" w14:textId="77777777" w:rsidR="003642B4" w:rsidRDefault="003642B4" w:rsidP="003642B4">
      <w:pPr>
        <w:pStyle w:val="Heading4"/>
        <w:ind w:left="1418" w:hanging="1418"/>
      </w:pPr>
      <w:r>
        <w:t>Potential specification impacts</w:t>
      </w:r>
    </w:p>
    <w:p w14:paraId="2B2C7983" w14:textId="343957B9" w:rsidR="00DC65C4" w:rsidRDefault="007E6E8F" w:rsidP="00A34451">
      <w:pPr>
        <w:spacing w:before="120" w:after="120" w:line="276" w:lineRule="auto"/>
        <w:jc w:val="both"/>
        <w:rPr>
          <w:lang w:val="en-GB"/>
        </w:rPr>
      </w:pPr>
      <w:r>
        <w:t>According to</w:t>
      </w:r>
      <w:r w:rsidR="008146F7">
        <w:t xml:space="preserve"> the specification</w:t>
      </w:r>
      <w:r>
        <w:t xml:space="preserve"> </w:t>
      </w:r>
      <w:r>
        <w:rPr>
          <w:lang w:val="en-GB"/>
        </w:rPr>
        <w:t xml:space="preserve">quoted in Section </w:t>
      </w:r>
      <w:r>
        <w:rPr>
          <w:lang w:val="en-GB"/>
        </w:rPr>
        <w:fldChar w:fldCharType="begin"/>
      </w:r>
      <w:r>
        <w:rPr>
          <w:lang w:val="en-GB"/>
        </w:rPr>
        <w:instrText xml:space="preserve"> REF _Ref83014011 \n \h </w:instrText>
      </w:r>
      <w:r w:rsidR="00A34451">
        <w:rPr>
          <w:lang w:val="en-GB"/>
        </w:rPr>
        <w:instrText xml:space="preserve"> \* MERGEFORMAT </w:instrText>
      </w:r>
      <w:r>
        <w:rPr>
          <w:lang w:val="en-GB"/>
        </w:rPr>
      </w:r>
      <w:r>
        <w:rPr>
          <w:lang w:val="en-GB"/>
        </w:rPr>
        <w:fldChar w:fldCharType="separate"/>
      </w:r>
      <w:r w:rsidR="007F260E">
        <w:rPr>
          <w:lang w:val="en-GB"/>
        </w:rPr>
        <w:t>2.2.1.2</w:t>
      </w:r>
      <w:r>
        <w:rPr>
          <w:lang w:val="en-GB"/>
        </w:rPr>
        <w:fldChar w:fldCharType="end"/>
      </w:r>
      <w:r w:rsidR="0092385F">
        <w:rPr>
          <w:lang w:val="en-GB"/>
        </w:rPr>
        <w:t xml:space="preserve"> and the above analysis, it can be observed that:</w:t>
      </w:r>
      <w:r w:rsidR="008146F7">
        <w:rPr>
          <w:lang w:val="en-GB"/>
        </w:rPr>
        <w:t xml:space="preserve"> </w:t>
      </w:r>
    </w:p>
    <w:p w14:paraId="3E577EDE" w14:textId="7E301D9D" w:rsidR="0092385F" w:rsidRDefault="008146F7" w:rsidP="00F47033">
      <w:pPr>
        <w:pStyle w:val="ListParagraph"/>
      </w:pPr>
      <w:r>
        <w:t xml:space="preserve">CB segmentation per </w:t>
      </w:r>
      <w:proofErr w:type="spellStart"/>
      <w:r>
        <w:t>TBoMS</w:t>
      </w:r>
      <w:proofErr w:type="spellEnd"/>
      <w:r>
        <w:t xml:space="preserve"> (Alt. 1) is more compatible with the current specification (specification changes may not be needed if this alternative is adopted).</w:t>
      </w:r>
    </w:p>
    <w:p w14:paraId="6A360745" w14:textId="3B26B354" w:rsidR="00A34451" w:rsidRPr="00A34451" w:rsidRDefault="00D85163" w:rsidP="00F47033">
      <w:pPr>
        <w:pStyle w:val="ListParagraph"/>
      </w:pPr>
      <w:r>
        <w:t>CB segmentation per slot (Atl. 2) needs</w:t>
      </w:r>
      <w:r w:rsidR="00A34451">
        <w:t xml:space="preserve"> specification changes, at least similar modifications as the ones needed for RM per slot in case of single CB mentioned in </w:t>
      </w:r>
      <w:r w:rsidR="00A34451">
        <w:rPr>
          <w:lang w:val="en-GB"/>
        </w:rPr>
        <w:t xml:space="preserve">Section </w:t>
      </w:r>
      <w:r w:rsidR="00A34451">
        <w:rPr>
          <w:lang w:val="en-GB"/>
        </w:rPr>
        <w:fldChar w:fldCharType="begin"/>
      </w:r>
      <w:r w:rsidR="00A34451">
        <w:rPr>
          <w:lang w:val="en-GB"/>
        </w:rPr>
        <w:instrText xml:space="preserve"> REF _Ref83014011 \n \h  \* MERGEFORMAT </w:instrText>
      </w:r>
      <w:r w:rsidR="00A34451">
        <w:rPr>
          <w:lang w:val="en-GB"/>
        </w:rPr>
      </w:r>
      <w:r w:rsidR="00A34451">
        <w:rPr>
          <w:lang w:val="en-GB"/>
        </w:rPr>
        <w:fldChar w:fldCharType="separate"/>
      </w:r>
      <w:r w:rsidR="007F260E">
        <w:rPr>
          <w:lang w:val="en-GB"/>
        </w:rPr>
        <w:t>2.2.1.2</w:t>
      </w:r>
      <w:r w:rsidR="00A34451">
        <w:rPr>
          <w:lang w:val="en-GB"/>
        </w:rPr>
        <w:fldChar w:fldCharType="end"/>
      </w:r>
      <w:r w:rsidR="00A34451">
        <w:rPr>
          <w:lang w:val="en-GB"/>
        </w:rPr>
        <w:t xml:space="preserve"> should be considered.</w:t>
      </w:r>
    </w:p>
    <w:p w14:paraId="1291C1F5" w14:textId="0C98DE56" w:rsidR="00A34451" w:rsidRPr="00A34451" w:rsidRDefault="00A34451" w:rsidP="00F47033">
      <w:pPr>
        <w:pStyle w:val="ListParagraph"/>
      </w:pPr>
      <w:r>
        <w:rPr>
          <w:lang w:val="en-GB"/>
        </w:rPr>
        <w:t xml:space="preserve">RM per </w:t>
      </w:r>
      <w:proofErr w:type="spellStart"/>
      <w:r>
        <w:rPr>
          <w:lang w:val="en-GB"/>
        </w:rPr>
        <w:t>TBoMS</w:t>
      </w:r>
      <w:proofErr w:type="spellEnd"/>
      <w:r>
        <w:rPr>
          <w:lang w:val="en-GB"/>
        </w:rPr>
        <w:t xml:space="preserve"> is more compatible with CB segmentation per </w:t>
      </w:r>
      <w:proofErr w:type="spellStart"/>
      <w:r>
        <w:rPr>
          <w:lang w:val="en-GB"/>
        </w:rPr>
        <w:t>TBoMS</w:t>
      </w:r>
      <w:proofErr w:type="spellEnd"/>
      <w:r>
        <w:rPr>
          <w:lang w:val="en-GB"/>
        </w:rPr>
        <w:t>.</w:t>
      </w:r>
    </w:p>
    <w:p w14:paraId="5F9651EC" w14:textId="7BDFC488" w:rsidR="00A34451" w:rsidRPr="00A34451" w:rsidRDefault="00A34451" w:rsidP="00F47033">
      <w:pPr>
        <w:pStyle w:val="ListParagraph"/>
      </w:pPr>
      <w:r>
        <w:rPr>
          <w:lang w:val="en-GB"/>
        </w:rPr>
        <w:t>RM per slot is more compatible with CB segmentation per slot.</w:t>
      </w:r>
    </w:p>
    <w:p w14:paraId="52837FBB" w14:textId="52AFA5AA" w:rsidR="00A34451" w:rsidRPr="00A34451" w:rsidRDefault="00A34451" w:rsidP="00F47033">
      <w:pPr>
        <w:pStyle w:val="ListParagraph"/>
      </w:pPr>
      <w:r>
        <w:rPr>
          <w:lang w:val="en-GB"/>
        </w:rPr>
        <w:t xml:space="preserve">RM per </w:t>
      </w:r>
      <w:proofErr w:type="spellStart"/>
      <w:r>
        <w:rPr>
          <w:lang w:val="en-GB"/>
        </w:rPr>
        <w:t>TBoMS</w:t>
      </w:r>
      <w:proofErr w:type="spellEnd"/>
      <w:r>
        <w:rPr>
          <w:lang w:val="en-GB"/>
        </w:rPr>
        <w:t xml:space="preserve"> is friendlier in terms of specification impacts and can be used in both CB segmentation per </w:t>
      </w:r>
      <w:proofErr w:type="spellStart"/>
      <w:r>
        <w:rPr>
          <w:lang w:val="en-GB"/>
        </w:rPr>
        <w:t>TBoMS</w:t>
      </w:r>
      <w:proofErr w:type="spellEnd"/>
      <w:r>
        <w:rPr>
          <w:lang w:val="en-GB"/>
        </w:rPr>
        <w:t xml:space="preserve"> and CB segmentation per slot.</w:t>
      </w:r>
    </w:p>
    <w:p w14:paraId="4CA29E16" w14:textId="392D927B" w:rsidR="00A34451" w:rsidRPr="00CA01E8" w:rsidRDefault="00A34451" w:rsidP="00F47033">
      <w:pPr>
        <w:pStyle w:val="ListParagraph"/>
      </w:pPr>
      <w:r>
        <w:rPr>
          <w:lang w:val="en-GB"/>
        </w:rPr>
        <w:t xml:space="preserve">Significant specification changes are needed (especially in the algorithm) for adopting RM per slot and </w:t>
      </w:r>
      <w:r w:rsidR="00CA01E8">
        <w:rPr>
          <w:lang w:val="en-GB"/>
        </w:rPr>
        <w:t xml:space="preserve">CB segmentation per </w:t>
      </w:r>
      <w:proofErr w:type="spellStart"/>
      <w:r w:rsidR="00CA01E8">
        <w:rPr>
          <w:lang w:val="en-GB"/>
        </w:rPr>
        <w:t>TBoMS</w:t>
      </w:r>
      <w:proofErr w:type="spellEnd"/>
      <w:r w:rsidR="00CA01E8">
        <w:rPr>
          <w:lang w:val="en-GB"/>
        </w:rPr>
        <w:t>.</w:t>
      </w:r>
    </w:p>
    <w:p w14:paraId="2459476F" w14:textId="3EAF26C1" w:rsidR="00CA01E8" w:rsidRDefault="00CA01E8" w:rsidP="001C5D2B">
      <w:pPr>
        <w:pStyle w:val="Caption"/>
        <w:jc w:val="both"/>
      </w:pPr>
      <w:bookmarkStart w:id="53" w:name="_Toc83931937"/>
      <w:r>
        <w:t xml:space="preserve">Observation </w:t>
      </w:r>
      <w:fldSimple w:instr=" SEQ Observation \* ARABIC ">
        <w:r w:rsidR="007F260E">
          <w:rPr>
            <w:noProof/>
          </w:rPr>
          <w:t>12</w:t>
        </w:r>
      </w:fldSimple>
      <w:r>
        <w:t xml:space="preserve">. CB segmentation per </w:t>
      </w:r>
      <w:proofErr w:type="spellStart"/>
      <w:r>
        <w:t>TBoMS</w:t>
      </w:r>
      <w:proofErr w:type="spellEnd"/>
      <w:r>
        <w:t xml:space="preserve"> is more compatible with the current specification while CB segmentation per slot needs specification changes.</w:t>
      </w:r>
      <w:bookmarkEnd w:id="53"/>
    </w:p>
    <w:p w14:paraId="34E6EDDF" w14:textId="102D99F8" w:rsidR="00CA01E8" w:rsidRDefault="00CA01E8" w:rsidP="001C5D2B">
      <w:pPr>
        <w:pStyle w:val="Caption"/>
        <w:jc w:val="both"/>
      </w:pPr>
      <w:bookmarkStart w:id="54" w:name="_Toc83931938"/>
      <w:r>
        <w:t xml:space="preserve">Observation </w:t>
      </w:r>
      <w:fldSimple w:instr=" SEQ Observation \* ARABIC ">
        <w:r w:rsidR="007F260E">
          <w:rPr>
            <w:noProof/>
          </w:rPr>
          <w:t>13</w:t>
        </w:r>
      </w:fldSimple>
      <w:r>
        <w:t>. R</w:t>
      </w:r>
      <w:r w:rsidR="0035305E">
        <w:t>ate-matching</w:t>
      </w:r>
      <w:r>
        <w:t xml:space="preserve"> per </w:t>
      </w:r>
      <w:proofErr w:type="spellStart"/>
      <w:r>
        <w:t>TBoMS</w:t>
      </w:r>
      <w:proofErr w:type="spellEnd"/>
      <w:r>
        <w:t xml:space="preserve"> is more compatible with CB segmentation per </w:t>
      </w:r>
      <w:proofErr w:type="spellStart"/>
      <w:r>
        <w:t>TBoMS</w:t>
      </w:r>
      <w:proofErr w:type="spellEnd"/>
      <w:r>
        <w:t xml:space="preserve"> and </w:t>
      </w:r>
      <w:r w:rsidR="0035305E">
        <w:t>rate-matching</w:t>
      </w:r>
      <w:r>
        <w:t xml:space="preserve"> per slot is more compatible with CB segmentation per slot in terms of specification impacts.</w:t>
      </w:r>
      <w:bookmarkEnd w:id="54"/>
    </w:p>
    <w:p w14:paraId="6472D9A0" w14:textId="266B5514" w:rsidR="001A5FBF" w:rsidRPr="001A5FBF" w:rsidRDefault="00CA01E8" w:rsidP="001A5FBF">
      <w:pPr>
        <w:pStyle w:val="Caption"/>
        <w:jc w:val="both"/>
      </w:pPr>
      <w:bookmarkStart w:id="55" w:name="_Ref83016072"/>
      <w:bookmarkStart w:id="56" w:name="_Toc83931939"/>
      <w:r>
        <w:lastRenderedPageBreak/>
        <w:t xml:space="preserve">Observation </w:t>
      </w:r>
      <w:fldSimple w:instr=" SEQ Observation \* ARABIC ">
        <w:r w:rsidR="007F260E">
          <w:rPr>
            <w:noProof/>
          </w:rPr>
          <w:t>14</w:t>
        </w:r>
      </w:fldSimple>
      <w:bookmarkEnd w:id="55"/>
      <w:r>
        <w:t xml:space="preserve">. </w:t>
      </w:r>
      <w:r w:rsidR="00B02820">
        <w:t>R</w:t>
      </w:r>
      <w:r w:rsidR="0035305E">
        <w:t>ate-matching</w:t>
      </w:r>
      <w:r w:rsidR="00B02820">
        <w:t xml:space="preserve"> per </w:t>
      </w:r>
      <w:proofErr w:type="spellStart"/>
      <w:r w:rsidR="00B02820">
        <w:t>TBoMS</w:t>
      </w:r>
      <w:proofErr w:type="spellEnd"/>
      <w:r w:rsidR="00B02820">
        <w:t xml:space="preserve"> is friendlier in terms of specification impacts and can be used in both CB segmentation per </w:t>
      </w:r>
      <w:proofErr w:type="spellStart"/>
      <w:r w:rsidR="00B02820">
        <w:t>TBoMS</w:t>
      </w:r>
      <w:proofErr w:type="spellEnd"/>
      <w:r w:rsidR="00B02820">
        <w:t xml:space="preserve"> and CB segmentation per slot, whereas signification specification changes are needed for adopting</w:t>
      </w:r>
      <w:r w:rsidR="0035305E">
        <w:t xml:space="preserve"> rate-matching</w:t>
      </w:r>
      <w:r w:rsidR="00B02820">
        <w:t xml:space="preserve"> per slot and CB segmentation per </w:t>
      </w:r>
      <w:proofErr w:type="spellStart"/>
      <w:r w:rsidR="00B02820">
        <w:t>TBoMS</w:t>
      </w:r>
      <w:proofErr w:type="spellEnd"/>
      <w:r w:rsidR="00B02820">
        <w:t>.</w:t>
      </w:r>
      <w:bookmarkEnd w:id="56"/>
    </w:p>
    <w:p w14:paraId="764CC8FF" w14:textId="1A4CCE3C" w:rsidR="00C2416B" w:rsidRDefault="00B02820" w:rsidP="001C5D2B">
      <w:pPr>
        <w:jc w:val="both"/>
      </w:pPr>
      <w:r>
        <w:t xml:space="preserve">From </w:t>
      </w:r>
      <w:r w:rsidR="001C5D44">
        <w:fldChar w:fldCharType="begin"/>
      </w:r>
      <w:r w:rsidR="001C5D44">
        <w:instrText xml:space="preserve"> REF _Ref83016063 \h </w:instrText>
      </w:r>
      <w:r w:rsidR="001C5D2B">
        <w:instrText xml:space="preserve"> \* MERGEFORMAT </w:instrText>
      </w:r>
      <w:r w:rsidR="001C5D44">
        <w:fldChar w:fldCharType="separate"/>
      </w:r>
      <w:r w:rsidR="007F260E">
        <w:t xml:space="preserve">Observation </w:t>
      </w:r>
      <w:r w:rsidR="007F260E">
        <w:rPr>
          <w:noProof/>
        </w:rPr>
        <w:t>1</w:t>
      </w:r>
      <w:r w:rsidR="001C5D44">
        <w:fldChar w:fldCharType="end"/>
      </w:r>
      <w:r w:rsidR="001C5D2B">
        <w:t xml:space="preserve"> </w:t>
      </w:r>
      <w:r w:rsidR="001C5D44">
        <w:t xml:space="preserve">to </w:t>
      </w:r>
      <w:r w:rsidR="001C5D44">
        <w:fldChar w:fldCharType="begin"/>
      </w:r>
      <w:r w:rsidR="001C5D44">
        <w:instrText xml:space="preserve"> REF _Ref83016072 \h </w:instrText>
      </w:r>
      <w:r w:rsidR="001C5D2B">
        <w:instrText xml:space="preserve"> \* MERGEFORMAT </w:instrText>
      </w:r>
      <w:r w:rsidR="001C5D44">
        <w:fldChar w:fldCharType="separate"/>
      </w:r>
      <w:r w:rsidR="007F260E">
        <w:t xml:space="preserve">Observation </w:t>
      </w:r>
      <w:r w:rsidR="007F260E">
        <w:rPr>
          <w:noProof/>
        </w:rPr>
        <w:t>14</w:t>
      </w:r>
      <w:r w:rsidR="001C5D44">
        <w:fldChar w:fldCharType="end"/>
      </w:r>
      <w:r w:rsidR="001C5D44">
        <w:t>, it can be concluded that</w:t>
      </w:r>
      <w:r w:rsidR="001C5D2B">
        <w:t>, the following should be considered to minimize the implementation and specification impacts</w:t>
      </w:r>
      <w:r w:rsidR="00C2416B">
        <w:t>:</w:t>
      </w:r>
    </w:p>
    <w:p w14:paraId="1C3C892E" w14:textId="2AC7F05E" w:rsidR="00C2416B" w:rsidRDefault="001C5D2B" w:rsidP="00F47033">
      <w:pPr>
        <w:pStyle w:val="ListParagraph"/>
      </w:pPr>
      <w:r>
        <w:t xml:space="preserve">If </w:t>
      </w:r>
      <w:r w:rsidR="001A5FBF">
        <w:t xml:space="preserve">RM per slot is adopted, CB segmentation should not be considered for </w:t>
      </w:r>
      <w:proofErr w:type="spellStart"/>
      <w:r w:rsidR="001A5FBF">
        <w:t>TBoMS</w:t>
      </w:r>
      <w:proofErr w:type="spellEnd"/>
      <w:r w:rsidR="001A5FBF">
        <w:t>.</w:t>
      </w:r>
    </w:p>
    <w:p w14:paraId="535D0337" w14:textId="59C94CF6" w:rsidR="001A5FBF" w:rsidRDefault="001A5FBF" w:rsidP="00F47033">
      <w:pPr>
        <w:pStyle w:val="ListParagraph"/>
      </w:pPr>
      <w:r>
        <w:t xml:space="preserve">If RM per </w:t>
      </w:r>
      <w:proofErr w:type="spellStart"/>
      <w:r>
        <w:t>TBoMS</w:t>
      </w:r>
      <w:proofErr w:type="spellEnd"/>
      <w:r>
        <w:t xml:space="preserve"> is adopted, CB segmentation can be considered for </w:t>
      </w:r>
      <w:proofErr w:type="spellStart"/>
      <w:r>
        <w:t>TBoMS</w:t>
      </w:r>
      <w:proofErr w:type="spellEnd"/>
      <w:r>
        <w:t xml:space="preserve"> and CB segmentation per </w:t>
      </w:r>
      <w:proofErr w:type="spellStart"/>
      <w:r>
        <w:t>TBoMS</w:t>
      </w:r>
      <w:proofErr w:type="spellEnd"/>
      <w:r>
        <w:t xml:space="preserve"> should be considered.</w:t>
      </w:r>
    </w:p>
    <w:p w14:paraId="1A9A6544" w14:textId="32A05D5C" w:rsidR="001A5FBF" w:rsidRDefault="001A5FBF" w:rsidP="001A5FBF">
      <w:r>
        <w:t>Therefore, we propose the following:</w:t>
      </w:r>
    </w:p>
    <w:p w14:paraId="4D2A6DAF" w14:textId="3E5F95B3" w:rsidR="001A5FBF" w:rsidRDefault="001A5FBF" w:rsidP="0057166B">
      <w:pPr>
        <w:pStyle w:val="Caption"/>
        <w:jc w:val="both"/>
      </w:pPr>
      <w:bookmarkStart w:id="57" w:name="_Toc83931947"/>
      <w:r>
        <w:t xml:space="preserve">Proposal </w:t>
      </w:r>
      <w:fldSimple w:instr=" SEQ Proposal \* ARABIC ">
        <w:r w:rsidR="007F260E">
          <w:rPr>
            <w:noProof/>
          </w:rPr>
          <w:t>2</w:t>
        </w:r>
      </w:fldSimple>
      <w:r>
        <w:t>. RAN1 should make the decision on rate-matching and CB segmentation together by down-selecting the following t</w:t>
      </w:r>
      <w:r w:rsidR="00BA3A01">
        <w:t>hree</w:t>
      </w:r>
      <w:r>
        <w:t xml:space="preserve"> options:</w:t>
      </w:r>
      <w:bookmarkEnd w:id="57"/>
      <w:r>
        <w:t xml:space="preserve"> </w:t>
      </w:r>
    </w:p>
    <w:p w14:paraId="0B2A8D0B" w14:textId="48018A80" w:rsidR="00BA3A01" w:rsidRPr="009456D0" w:rsidRDefault="00B220D1" w:rsidP="009456D0">
      <w:pPr>
        <w:pStyle w:val="RAN1bullet1"/>
      </w:pPr>
      <w:r w:rsidRPr="009456D0">
        <w:t>Option 1: Rate-</w:t>
      </w:r>
      <w:proofErr w:type="spellStart"/>
      <w:r w:rsidRPr="009456D0">
        <w:t>matching</w:t>
      </w:r>
      <w:proofErr w:type="spellEnd"/>
      <w:r w:rsidRPr="009456D0">
        <w:t xml:space="preserve"> </w:t>
      </w:r>
      <w:proofErr w:type="spellStart"/>
      <w:r w:rsidRPr="009456D0">
        <w:t>is</w:t>
      </w:r>
      <w:proofErr w:type="spellEnd"/>
      <w:r w:rsidRPr="009456D0">
        <w:t xml:space="preserve"> </w:t>
      </w:r>
      <w:proofErr w:type="spellStart"/>
      <w:r w:rsidRPr="009456D0">
        <w:t>performed</w:t>
      </w:r>
      <w:proofErr w:type="spellEnd"/>
      <w:r w:rsidRPr="009456D0">
        <w:t xml:space="preserve"> per slot and CB segmentation </w:t>
      </w:r>
      <w:proofErr w:type="spellStart"/>
      <w:r w:rsidRPr="009456D0">
        <w:t>is</w:t>
      </w:r>
      <w:proofErr w:type="spellEnd"/>
      <w:r w:rsidRPr="009456D0">
        <w:t xml:space="preserve"> not </w:t>
      </w:r>
      <w:proofErr w:type="spellStart"/>
      <w:r w:rsidRPr="009456D0">
        <w:t>considered</w:t>
      </w:r>
      <w:proofErr w:type="spellEnd"/>
      <w:r w:rsidRPr="009456D0">
        <w:t xml:space="preserve"> for </w:t>
      </w:r>
      <w:proofErr w:type="spellStart"/>
      <w:r w:rsidRPr="009456D0">
        <w:t>TBoMS</w:t>
      </w:r>
      <w:proofErr w:type="spellEnd"/>
      <w:r w:rsidRPr="009456D0">
        <w:t>.</w:t>
      </w:r>
    </w:p>
    <w:p w14:paraId="0AC2E1E0" w14:textId="60C88910" w:rsidR="00B220D1" w:rsidRPr="009456D0" w:rsidRDefault="00B220D1" w:rsidP="009456D0">
      <w:pPr>
        <w:pStyle w:val="RAN1bullet1"/>
      </w:pPr>
      <w:r w:rsidRPr="009456D0">
        <w:t>Option 2: Rate-</w:t>
      </w:r>
      <w:proofErr w:type="spellStart"/>
      <w:r w:rsidRPr="009456D0">
        <w:t>matching</w:t>
      </w:r>
      <w:proofErr w:type="spellEnd"/>
      <w:r w:rsidRPr="009456D0">
        <w:t xml:space="preserve"> </w:t>
      </w:r>
      <w:proofErr w:type="spellStart"/>
      <w:r w:rsidRPr="009456D0">
        <w:t>is</w:t>
      </w:r>
      <w:proofErr w:type="spellEnd"/>
      <w:r w:rsidRPr="009456D0">
        <w:t xml:space="preserve"> </w:t>
      </w:r>
      <w:proofErr w:type="spellStart"/>
      <w:r w:rsidRPr="009456D0">
        <w:t>performed</w:t>
      </w:r>
      <w:proofErr w:type="spellEnd"/>
      <w:r w:rsidRPr="009456D0">
        <w:t xml:space="preserve"> per </w:t>
      </w:r>
      <w:proofErr w:type="spellStart"/>
      <w:r w:rsidRPr="009456D0">
        <w:t>TBoMS</w:t>
      </w:r>
      <w:proofErr w:type="spellEnd"/>
      <w:r w:rsidRPr="009456D0">
        <w:t xml:space="preserve"> and CB segmentation </w:t>
      </w:r>
      <w:proofErr w:type="spellStart"/>
      <w:r w:rsidRPr="009456D0">
        <w:t>is</w:t>
      </w:r>
      <w:proofErr w:type="spellEnd"/>
      <w:r w:rsidRPr="009456D0">
        <w:t xml:space="preserve"> not </w:t>
      </w:r>
      <w:proofErr w:type="spellStart"/>
      <w:r w:rsidRPr="009456D0">
        <w:t>considered</w:t>
      </w:r>
      <w:proofErr w:type="spellEnd"/>
      <w:r w:rsidRPr="009456D0">
        <w:t xml:space="preserve"> for </w:t>
      </w:r>
      <w:proofErr w:type="spellStart"/>
      <w:r w:rsidRPr="009456D0">
        <w:t>TBoMS</w:t>
      </w:r>
      <w:proofErr w:type="spellEnd"/>
      <w:r w:rsidRPr="009456D0">
        <w:t>.</w:t>
      </w:r>
    </w:p>
    <w:p w14:paraId="5B748281" w14:textId="49195A0D" w:rsidR="00B220D1" w:rsidRPr="009456D0" w:rsidRDefault="00B220D1" w:rsidP="009456D0">
      <w:pPr>
        <w:pStyle w:val="RAN1bullet1"/>
      </w:pPr>
      <w:r w:rsidRPr="009456D0">
        <w:t>Option 3: Rate-</w:t>
      </w:r>
      <w:proofErr w:type="spellStart"/>
      <w:r w:rsidRPr="009456D0">
        <w:t>matching</w:t>
      </w:r>
      <w:proofErr w:type="spellEnd"/>
      <w:r w:rsidRPr="009456D0">
        <w:t xml:space="preserve"> </w:t>
      </w:r>
      <w:proofErr w:type="spellStart"/>
      <w:r w:rsidRPr="009456D0">
        <w:t>is</w:t>
      </w:r>
      <w:proofErr w:type="spellEnd"/>
      <w:r w:rsidRPr="009456D0">
        <w:t xml:space="preserve"> </w:t>
      </w:r>
      <w:proofErr w:type="spellStart"/>
      <w:r w:rsidRPr="009456D0">
        <w:t>performed</w:t>
      </w:r>
      <w:proofErr w:type="spellEnd"/>
      <w:r w:rsidRPr="009456D0">
        <w:t xml:space="preserve"> per </w:t>
      </w:r>
      <w:proofErr w:type="spellStart"/>
      <w:r w:rsidRPr="009456D0">
        <w:t>TBoMS</w:t>
      </w:r>
      <w:proofErr w:type="spellEnd"/>
      <w:r w:rsidRPr="009456D0">
        <w:t xml:space="preserve"> and CB segmentation per </w:t>
      </w:r>
      <w:proofErr w:type="spellStart"/>
      <w:r w:rsidRPr="009456D0">
        <w:t>TBoMS</w:t>
      </w:r>
      <w:proofErr w:type="spellEnd"/>
      <w:r w:rsidRPr="009456D0">
        <w:t xml:space="preserve"> </w:t>
      </w:r>
      <w:proofErr w:type="spellStart"/>
      <w:r w:rsidRPr="009456D0">
        <w:t>is</w:t>
      </w:r>
      <w:proofErr w:type="spellEnd"/>
      <w:r w:rsidRPr="009456D0">
        <w:t xml:space="preserve"> </w:t>
      </w:r>
      <w:proofErr w:type="spellStart"/>
      <w:r w:rsidRPr="009456D0">
        <w:t>considered</w:t>
      </w:r>
      <w:proofErr w:type="spellEnd"/>
      <w:r w:rsidRPr="009456D0">
        <w:t>.</w:t>
      </w:r>
    </w:p>
    <w:p w14:paraId="156818A7" w14:textId="76714073" w:rsidR="0057166B" w:rsidRDefault="0057166B" w:rsidP="0057166B">
      <w:pPr>
        <w:pStyle w:val="Heading3"/>
        <w:spacing w:line="276" w:lineRule="auto"/>
      </w:pPr>
      <w:bookmarkStart w:id="58" w:name="_Ref83142684"/>
      <w:r>
        <w:t>Potential impacts on collision handling</w:t>
      </w:r>
      <w:bookmarkEnd w:id="58"/>
    </w:p>
    <w:p w14:paraId="1446515F" w14:textId="57A22580" w:rsidR="00826DB8" w:rsidRDefault="00E27B3D" w:rsidP="009456D0">
      <w:pPr>
        <w:spacing w:before="120" w:after="120" w:line="276" w:lineRule="auto"/>
        <w:jc w:val="both"/>
        <w:rPr>
          <w:lang w:val="en-GB"/>
        </w:rPr>
      </w:pPr>
      <w:r>
        <w:rPr>
          <w:lang w:val="en-GB"/>
        </w:rPr>
        <w:t xml:space="preserve">Aside from the above analysis regarding implementation and specifications impacts on </w:t>
      </w:r>
      <w:proofErr w:type="spellStart"/>
      <w:r>
        <w:rPr>
          <w:lang w:val="en-GB"/>
        </w:rPr>
        <w:t>TBoMS</w:t>
      </w:r>
      <w:proofErr w:type="spellEnd"/>
      <w:r>
        <w:rPr>
          <w:lang w:val="en-GB"/>
        </w:rPr>
        <w:t xml:space="preserve"> with and without CB segmentation, </w:t>
      </w:r>
      <w:r w:rsidR="0035305E">
        <w:rPr>
          <w:lang w:val="en-GB"/>
        </w:rPr>
        <w:t xml:space="preserve">another aspect that should also be considered for selecting the RM concept for </w:t>
      </w:r>
      <w:proofErr w:type="spellStart"/>
      <w:r w:rsidR="0035305E">
        <w:rPr>
          <w:lang w:val="en-GB"/>
        </w:rPr>
        <w:t>TBoMS</w:t>
      </w:r>
      <w:proofErr w:type="spellEnd"/>
      <w:r w:rsidR="0035305E">
        <w:rPr>
          <w:lang w:val="en-GB"/>
        </w:rPr>
        <w:t xml:space="preserve"> is the potential impacts on collision handling. In principle,</w:t>
      </w:r>
      <w:r w:rsidR="00826DB8">
        <w:rPr>
          <w:lang w:val="en-GB"/>
        </w:rPr>
        <w:t xml:space="preserve"> from collision handling perspective,</w:t>
      </w:r>
      <w:r w:rsidR="0035305E">
        <w:rPr>
          <w:lang w:val="en-GB"/>
        </w:rPr>
        <w:t xml:space="preserve"> RAN1 should consider the</w:t>
      </w:r>
      <w:r w:rsidR="00826DB8">
        <w:rPr>
          <w:lang w:val="en-GB"/>
        </w:rPr>
        <w:t xml:space="preserve"> following criteria for selecting the</w:t>
      </w:r>
      <w:r w:rsidR="0035305E">
        <w:rPr>
          <w:lang w:val="en-GB"/>
        </w:rPr>
        <w:t xml:space="preserve"> </w:t>
      </w:r>
      <w:r w:rsidR="00A22F3C">
        <w:rPr>
          <w:lang w:val="en-GB"/>
        </w:rPr>
        <w:t>RM</w:t>
      </w:r>
      <w:r w:rsidR="0035305E">
        <w:rPr>
          <w:lang w:val="en-GB"/>
        </w:rPr>
        <w:t xml:space="preserve"> approach</w:t>
      </w:r>
      <w:r w:rsidR="00826DB8">
        <w:rPr>
          <w:lang w:val="en-GB"/>
        </w:rPr>
        <w:t>:</w:t>
      </w:r>
    </w:p>
    <w:p w14:paraId="65315370" w14:textId="39B672C4" w:rsidR="00826DB8" w:rsidRDefault="00826DB8" w:rsidP="00F47033">
      <w:pPr>
        <w:pStyle w:val="ListParagraph"/>
        <w:numPr>
          <w:ilvl w:val="0"/>
          <w:numId w:val="25"/>
        </w:numPr>
        <w:rPr>
          <w:lang w:val="en-GB"/>
        </w:rPr>
      </w:pPr>
      <w:r>
        <w:rPr>
          <w:lang w:val="en-GB"/>
        </w:rPr>
        <w:t>M</w:t>
      </w:r>
      <w:r w:rsidR="00A22F3C">
        <w:rPr>
          <w:lang w:val="en-GB"/>
        </w:rPr>
        <w:t>inimiz</w:t>
      </w:r>
      <w:r w:rsidR="003E2E39">
        <w:rPr>
          <w:lang w:val="en-GB"/>
        </w:rPr>
        <w:t>ing</w:t>
      </w:r>
      <w:r w:rsidR="00A22F3C">
        <w:rPr>
          <w:lang w:val="en-GB"/>
        </w:rPr>
        <w:t xml:space="preserve"> the performance lost due to collision (e.g., dropping)</w:t>
      </w:r>
      <w:r>
        <w:rPr>
          <w:lang w:val="en-GB"/>
        </w:rPr>
        <w:t>.</w:t>
      </w:r>
      <w:r w:rsidR="00A22F3C">
        <w:rPr>
          <w:lang w:val="en-GB"/>
        </w:rPr>
        <w:t xml:space="preserve"> </w:t>
      </w:r>
    </w:p>
    <w:p w14:paraId="1C11A25A" w14:textId="372C4E21" w:rsidR="007418BA" w:rsidRDefault="00826DB8" w:rsidP="00F47033">
      <w:pPr>
        <w:pStyle w:val="ListParagraph"/>
        <w:numPr>
          <w:ilvl w:val="0"/>
          <w:numId w:val="25"/>
        </w:numPr>
        <w:rPr>
          <w:lang w:val="en-GB"/>
        </w:rPr>
      </w:pPr>
      <w:r>
        <w:rPr>
          <w:lang w:val="en-GB"/>
        </w:rPr>
        <w:t>M</w:t>
      </w:r>
      <w:r w:rsidR="00A22F3C">
        <w:rPr>
          <w:lang w:val="en-GB"/>
        </w:rPr>
        <w:t>inimiz</w:t>
      </w:r>
      <w:r w:rsidR="003E2E39">
        <w:rPr>
          <w:lang w:val="en-GB"/>
        </w:rPr>
        <w:t>ing</w:t>
      </w:r>
      <w:r w:rsidR="00A22F3C">
        <w:rPr>
          <w:lang w:val="en-GB"/>
        </w:rPr>
        <w:t xml:space="preserve"> the specification </w:t>
      </w:r>
      <w:r w:rsidR="003E2E39">
        <w:rPr>
          <w:lang w:val="en-GB"/>
        </w:rPr>
        <w:t>change</w:t>
      </w:r>
      <w:r w:rsidR="00A22F3C">
        <w:rPr>
          <w:lang w:val="en-GB"/>
        </w:rPr>
        <w:t>s</w:t>
      </w:r>
      <w:r>
        <w:rPr>
          <w:lang w:val="en-GB"/>
        </w:rPr>
        <w:t xml:space="preserve"> on collision handling</w:t>
      </w:r>
      <w:r w:rsidR="00A22F3C">
        <w:rPr>
          <w:lang w:val="en-GB"/>
        </w:rPr>
        <w:t xml:space="preserve"> (i.e., reusing the legacy collision handling concept as much as possible). </w:t>
      </w:r>
    </w:p>
    <w:p w14:paraId="2AACC751" w14:textId="73A41136" w:rsidR="00826DB8" w:rsidRDefault="00826DB8" w:rsidP="009456D0">
      <w:pPr>
        <w:spacing w:before="120" w:after="120" w:line="276" w:lineRule="auto"/>
        <w:jc w:val="both"/>
        <w:rPr>
          <w:lang w:val="en-GB"/>
        </w:rPr>
      </w:pPr>
      <w:r>
        <w:rPr>
          <w:lang w:val="en-GB"/>
        </w:rPr>
        <w:t>Indeed, for the 2</w:t>
      </w:r>
      <w:r w:rsidRPr="00826DB8">
        <w:rPr>
          <w:vertAlign w:val="superscript"/>
          <w:lang w:val="en-GB"/>
        </w:rPr>
        <w:t>nd</w:t>
      </w:r>
      <w:r>
        <w:rPr>
          <w:lang w:val="en-GB"/>
        </w:rPr>
        <w:t xml:space="preserve"> criterion, the following agreement was made in RAN1#106-e:</w:t>
      </w:r>
    </w:p>
    <w:tbl>
      <w:tblPr>
        <w:tblStyle w:val="TableGrid"/>
        <w:tblW w:w="0" w:type="auto"/>
        <w:tblLook w:val="04A0" w:firstRow="1" w:lastRow="0" w:firstColumn="1" w:lastColumn="0" w:noHBand="0" w:noVBand="1"/>
      </w:tblPr>
      <w:tblGrid>
        <w:gridCol w:w="9629"/>
      </w:tblGrid>
      <w:tr w:rsidR="00826DB8" w14:paraId="52B7BF34" w14:textId="77777777" w:rsidTr="00826DB8">
        <w:tc>
          <w:tcPr>
            <w:tcW w:w="9629" w:type="dxa"/>
          </w:tcPr>
          <w:p w14:paraId="6E2F20D4" w14:textId="77777777" w:rsidR="00826DB8" w:rsidRPr="00826DB8" w:rsidRDefault="00826DB8" w:rsidP="00826DB8">
            <w:pPr>
              <w:jc w:val="both"/>
              <w:rPr>
                <w:lang w:val="en-GB"/>
              </w:rPr>
            </w:pPr>
            <w:r w:rsidRPr="00826DB8">
              <w:rPr>
                <w:highlight w:val="green"/>
                <w:lang w:val="en-GB"/>
              </w:rPr>
              <w:t>Agreement</w:t>
            </w:r>
          </w:p>
          <w:p w14:paraId="210B5749" w14:textId="77777777" w:rsidR="00826DB8" w:rsidRPr="00826DB8" w:rsidRDefault="00826DB8" w:rsidP="00826DB8">
            <w:pPr>
              <w:jc w:val="both"/>
              <w:rPr>
                <w:lang w:val="en-GB"/>
              </w:rPr>
            </w:pPr>
            <w:r w:rsidRPr="00826DB8">
              <w:rPr>
                <w:lang w:val="en-GB"/>
              </w:rPr>
              <w:t xml:space="preserve">The UE determines </w:t>
            </w:r>
            <w:proofErr w:type="gramStart"/>
            <w:r w:rsidRPr="00826DB8">
              <w:rPr>
                <w:lang w:val="en-GB"/>
              </w:rPr>
              <w:t>whether or not</w:t>
            </w:r>
            <w:proofErr w:type="gramEnd"/>
            <w:r w:rsidRPr="00826DB8">
              <w:rPr>
                <w:lang w:val="en-GB"/>
              </w:rPr>
              <w:t xml:space="preserve"> to drop a slot determined as available for </w:t>
            </w:r>
            <w:proofErr w:type="spellStart"/>
            <w:r w:rsidRPr="00826DB8">
              <w:rPr>
                <w:lang w:val="en-GB"/>
              </w:rPr>
              <w:t>TBoMS</w:t>
            </w:r>
            <w:proofErr w:type="spellEnd"/>
            <w:r w:rsidRPr="00826DB8">
              <w:rPr>
                <w:lang w:val="en-GB"/>
              </w:rPr>
              <w:t xml:space="preserve"> transmission according to Rel-15/16 PUSCH dropping rules, where the dropped slot is still counted in the N allocated slots for the single </w:t>
            </w:r>
            <w:proofErr w:type="spellStart"/>
            <w:r w:rsidRPr="00826DB8">
              <w:rPr>
                <w:lang w:val="en-GB"/>
              </w:rPr>
              <w:t>TBoMS</w:t>
            </w:r>
            <w:proofErr w:type="spellEnd"/>
            <w:r w:rsidRPr="00826DB8">
              <w:rPr>
                <w:lang w:val="en-GB"/>
              </w:rPr>
              <w:t xml:space="preserve"> transmission.</w:t>
            </w:r>
          </w:p>
          <w:p w14:paraId="0909A97C" w14:textId="65CB4EFC" w:rsidR="00826DB8" w:rsidRDefault="00826DB8" w:rsidP="00E27B3D">
            <w:pPr>
              <w:jc w:val="both"/>
              <w:rPr>
                <w:lang w:val="en-GB"/>
              </w:rPr>
            </w:pPr>
            <w:r w:rsidRPr="00826DB8">
              <w:rPr>
                <w:lang w:val="en-GB"/>
              </w:rPr>
              <w:t>FFS: Rel-17 PUSCH dropping rules are also applied if introduced in other WI(s)</w:t>
            </w:r>
          </w:p>
        </w:tc>
      </w:tr>
    </w:tbl>
    <w:p w14:paraId="4E22C80B" w14:textId="65AA328B" w:rsidR="002844D5" w:rsidRDefault="0027425D" w:rsidP="009456D0">
      <w:pPr>
        <w:spacing w:before="120" w:after="120" w:line="276" w:lineRule="auto"/>
        <w:jc w:val="both"/>
        <w:rPr>
          <w:lang w:val="en-GB"/>
        </w:rPr>
      </w:pPr>
      <w:r>
        <w:rPr>
          <w:lang w:val="en-GB"/>
        </w:rPr>
        <w:t xml:space="preserve">With the agreement above, </w:t>
      </w:r>
      <w:proofErr w:type="gramStart"/>
      <w:r>
        <w:rPr>
          <w:lang w:val="en-GB"/>
        </w:rPr>
        <w:t>it is clear that no</w:t>
      </w:r>
      <w:proofErr w:type="gramEnd"/>
      <w:r>
        <w:rPr>
          <w:lang w:val="en-GB"/>
        </w:rPr>
        <w:t xml:space="preserve"> impact on the collision handling concept</w:t>
      </w:r>
      <w:r w:rsidR="00BD0BC8">
        <w:rPr>
          <w:lang w:val="en-GB"/>
        </w:rPr>
        <w:t xml:space="preserve"> is expected</w:t>
      </w:r>
      <w:r>
        <w:rPr>
          <w:lang w:val="en-GB"/>
        </w:rPr>
        <w:t xml:space="preserve"> </w:t>
      </w:r>
      <w:r w:rsidR="003F08D7">
        <w:rPr>
          <w:lang w:val="en-GB"/>
        </w:rPr>
        <w:t>regardless</w:t>
      </w:r>
      <w:r>
        <w:rPr>
          <w:lang w:val="en-GB"/>
        </w:rPr>
        <w:t xml:space="preserve"> o</w:t>
      </w:r>
      <w:r w:rsidR="003F08D7">
        <w:rPr>
          <w:lang w:val="en-GB"/>
        </w:rPr>
        <w:t>f which rate-matching approach is</w:t>
      </w:r>
      <w:r w:rsidR="005E0ED9">
        <w:rPr>
          <w:lang w:val="en-GB"/>
        </w:rPr>
        <w:t xml:space="preserve"> finally</w:t>
      </w:r>
      <w:r w:rsidR="003F08D7">
        <w:rPr>
          <w:lang w:val="en-GB"/>
        </w:rPr>
        <w:t xml:space="preserve"> </w:t>
      </w:r>
      <w:r w:rsidR="00800E80">
        <w:rPr>
          <w:lang w:val="en-GB"/>
        </w:rPr>
        <w:t>retained</w:t>
      </w:r>
      <w:r w:rsidR="003F08D7">
        <w:rPr>
          <w:lang w:val="en-GB"/>
        </w:rPr>
        <w:t xml:space="preserve">. </w:t>
      </w:r>
      <w:r w:rsidR="00E55679">
        <w:rPr>
          <w:lang w:val="en-GB"/>
        </w:rPr>
        <w:t>Therefore</w:t>
      </w:r>
      <w:r w:rsidR="003F08D7">
        <w:rPr>
          <w:lang w:val="en-GB"/>
        </w:rPr>
        <w:t>, i</w:t>
      </w:r>
      <w:r w:rsidR="003E2E39">
        <w:rPr>
          <w:lang w:val="en-GB"/>
        </w:rPr>
        <w:t>n this section, we analyse the potential impacts of the two rate-matching approaches considering the 1</w:t>
      </w:r>
      <w:r w:rsidR="003E2E39" w:rsidRPr="003E2E39">
        <w:rPr>
          <w:vertAlign w:val="superscript"/>
          <w:lang w:val="en-GB"/>
        </w:rPr>
        <w:t>st</w:t>
      </w:r>
      <w:r w:rsidR="003E2E39">
        <w:rPr>
          <w:lang w:val="en-GB"/>
        </w:rPr>
        <w:t xml:space="preserve"> criterion above, i.e., minimizing the performance lost due to </w:t>
      </w:r>
      <w:r w:rsidR="00E869FE">
        <w:rPr>
          <w:lang w:val="en-GB"/>
        </w:rPr>
        <w:t>dropping</w:t>
      </w:r>
      <w:r w:rsidR="003E2E39">
        <w:rPr>
          <w:lang w:val="en-GB"/>
        </w:rPr>
        <w:t>.</w:t>
      </w:r>
      <w:r w:rsidR="00E869FE">
        <w:rPr>
          <w:lang w:val="en-GB"/>
        </w:rPr>
        <w:t xml:space="preserve"> </w:t>
      </w:r>
      <w:r w:rsidR="00E55679">
        <w:rPr>
          <w:lang w:val="en-GB"/>
        </w:rPr>
        <w:t xml:space="preserve">Let us reconsider the example in Section </w:t>
      </w:r>
      <w:r w:rsidR="00E55679">
        <w:rPr>
          <w:lang w:val="en-GB"/>
        </w:rPr>
        <w:fldChar w:fldCharType="begin"/>
      </w:r>
      <w:r w:rsidR="00E55679">
        <w:rPr>
          <w:lang w:val="en-GB"/>
        </w:rPr>
        <w:instrText xml:space="preserve"> REF _Ref82794703 \n \h  \* MERGEFORMAT </w:instrText>
      </w:r>
      <w:r w:rsidR="00E55679">
        <w:rPr>
          <w:lang w:val="en-GB"/>
        </w:rPr>
      </w:r>
      <w:r w:rsidR="00E55679">
        <w:rPr>
          <w:lang w:val="en-GB"/>
        </w:rPr>
        <w:fldChar w:fldCharType="separate"/>
      </w:r>
      <w:r w:rsidR="007F260E">
        <w:rPr>
          <w:lang w:val="en-GB"/>
        </w:rPr>
        <w:t>2.2.1</w:t>
      </w:r>
      <w:r w:rsidR="00E55679">
        <w:rPr>
          <w:lang w:val="en-GB"/>
        </w:rPr>
        <w:fldChar w:fldCharType="end"/>
      </w:r>
      <w:r w:rsidR="00E55679">
        <w:rPr>
          <w:lang w:val="en-GB"/>
        </w:rPr>
        <w:t xml:space="preserve">, wherein a </w:t>
      </w:r>
      <w:proofErr w:type="spellStart"/>
      <w:r w:rsidR="00E55679">
        <w:rPr>
          <w:lang w:val="en-GB"/>
        </w:rPr>
        <w:t>TBoMS</w:t>
      </w:r>
      <w:proofErr w:type="spellEnd"/>
      <w:r w:rsidR="00E55679">
        <w:rPr>
          <w:lang w:val="en-GB"/>
        </w:rPr>
        <w:t xml:space="preserve"> is allocated with N = 3 slots in TDD with DDSUU DL/UL configuration, and further assume that the first PUSCH (PUSCH 0) is dropped</w:t>
      </w:r>
      <w:r w:rsidR="002844D5">
        <w:rPr>
          <w:lang w:val="en-GB"/>
        </w:rPr>
        <w:t xml:space="preserve">. </w:t>
      </w:r>
    </w:p>
    <w:p w14:paraId="7C070E69" w14:textId="7DB1B527" w:rsidR="00702DC4" w:rsidRDefault="00784DBD" w:rsidP="00222F6C">
      <w:pPr>
        <w:spacing w:before="120" w:after="120" w:line="276" w:lineRule="auto"/>
        <w:jc w:val="both"/>
      </w:pPr>
      <w:r w:rsidRPr="009279FC">
        <w:rPr>
          <w:lang w:val="en-GB"/>
        </w:rPr>
        <w:t>It</w:t>
      </w:r>
      <w:r w:rsidR="002844D5" w:rsidRPr="009279FC">
        <w:rPr>
          <w:lang w:val="en-GB"/>
        </w:rPr>
        <w:t xml:space="preserve"> has been argued that RM per slot may suffer from performance lost if the first PUSCH is dropped</w:t>
      </w:r>
      <w:r w:rsidR="007B451C" w:rsidRPr="009279FC">
        <w:rPr>
          <w:lang w:val="en-GB"/>
        </w:rPr>
        <w:t>,</w:t>
      </w:r>
      <w:r w:rsidR="002844D5" w:rsidRPr="009279FC">
        <w:rPr>
          <w:lang w:val="en-GB"/>
        </w:rPr>
        <w:t xml:space="preserve"> since the first slot conveys </w:t>
      </w:r>
      <w:r w:rsidR="00294577" w:rsidRPr="009279FC">
        <w:rPr>
          <w:lang w:val="en-GB"/>
        </w:rPr>
        <w:t>most</w:t>
      </w:r>
      <w:r w:rsidR="002844D5" w:rsidRPr="009279FC">
        <w:rPr>
          <w:lang w:val="en-GB"/>
        </w:rPr>
        <w:t xml:space="preserve"> systematic bits. </w:t>
      </w:r>
      <w:r w:rsidR="00CC6DC4" w:rsidRPr="009279FC">
        <w:t xml:space="preserve">In contrast, for RM per </w:t>
      </w:r>
      <w:proofErr w:type="spellStart"/>
      <w:r w:rsidR="00CC6DC4" w:rsidRPr="009279FC">
        <w:t>TBoMS</w:t>
      </w:r>
      <w:proofErr w:type="spellEnd"/>
      <w:r w:rsidR="00CC6DC4" w:rsidRPr="009279FC">
        <w:t xml:space="preserve">, the dropped bits will be spread across a larger portion of the E encoded bits to be mapped on the allocated resource for </w:t>
      </w:r>
      <w:proofErr w:type="spellStart"/>
      <w:r w:rsidR="00CC6DC4" w:rsidRPr="009279FC">
        <w:t>TBoMS</w:t>
      </w:r>
      <w:proofErr w:type="spellEnd"/>
      <w:r w:rsidR="00CC6DC4" w:rsidRPr="009279FC">
        <w:t xml:space="preserve">. </w:t>
      </w:r>
      <w:r w:rsidR="002844D5" w:rsidRPr="009279FC">
        <w:rPr>
          <w:lang w:val="en-GB"/>
        </w:rPr>
        <w:t>However,</w:t>
      </w:r>
      <w:r w:rsidR="00254ADF" w:rsidRPr="009279FC">
        <w:rPr>
          <w:lang w:val="en-GB"/>
        </w:rPr>
        <w:t xml:space="preserve"> </w:t>
      </w:r>
      <w:r w:rsidR="00294577" w:rsidRPr="009279FC">
        <w:rPr>
          <w:lang w:val="en-GB"/>
        </w:rPr>
        <w:t>it is worth observing that (</w:t>
      </w:r>
      <w:proofErr w:type="spellStart"/>
      <w:r w:rsidR="00294577" w:rsidRPr="009279FC">
        <w:rPr>
          <w:lang w:val="en-GB"/>
        </w:rPr>
        <w:t>i</w:t>
      </w:r>
      <w:proofErr w:type="spellEnd"/>
      <w:r w:rsidR="00294577" w:rsidRPr="009279FC">
        <w:rPr>
          <w:lang w:val="en-GB"/>
        </w:rPr>
        <w:t>) this argument depends on how the bit</w:t>
      </w:r>
      <w:r w:rsidR="00222F6C" w:rsidRPr="009279FC">
        <w:rPr>
          <w:lang w:val="en-GB"/>
        </w:rPr>
        <w:t>-</w:t>
      </w:r>
      <w:r w:rsidR="00294577" w:rsidRPr="009279FC">
        <w:rPr>
          <w:lang w:val="en-GB"/>
        </w:rPr>
        <w:t>to</w:t>
      </w:r>
      <w:r w:rsidR="00222F6C" w:rsidRPr="009279FC">
        <w:rPr>
          <w:lang w:val="en-GB"/>
        </w:rPr>
        <w:t>-</w:t>
      </w:r>
      <w:r w:rsidR="00294577" w:rsidRPr="009279FC">
        <w:rPr>
          <w:lang w:val="en-GB"/>
        </w:rPr>
        <w:t xml:space="preserve">RE mapping is performed, (ii) the validity of the statement depends on the depth of the </w:t>
      </w:r>
      <w:proofErr w:type="spellStart"/>
      <w:r w:rsidR="00294577" w:rsidRPr="009279FC">
        <w:rPr>
          <w:lang w:val="en-GB"/>
        </w:rPr>
        <w:t>interleaver</w:t>
      </w:r>
      <w:proofErr w:type="spellEnd"/>
      <w:r w:rsidR="00294577" w:rsidRPr="009279FC">
        <w:rPr>
          <w:lang w:val="en-GB"/>
        </w:rPr>
        <w:t xml:space="preserve"> which in turn depends on the modulation order</w:t>
      </w:r>
      <w:r w:rsidR="00294577">
        <w:rPr>
          <w:lang w:val="en-GB"/>
        </w:rPr>
        <w:t xml:space="preserve"> (which is 2 for coverage shortage scenarios). In other words, if the </w:t>
      </w:r>
      <w:r w:rsidR="00222F6C">
        <w:rPr>
          <w:lang w:val="en-GB"/>
        </w:rPr>
        <w:t>bit-to-RE mapping</w:t>
      </w:r>
      <w:r w:rsidR="00294577">
        <w:rPr>
          <w:lang w:val="en-GB"/>
        </w:rPr>
        <w:t xml:space="preserve"> is performed prior to applying the dropping rules, th</w:t>
      </w:r>
      <w:r w:rsidR="00222F6C">
        <w:rPr>
          <w:lang w:val="en-GB"/>
        </w:rPr>
        <w:t xml:space="preserve">en positive impact of RM per </w:t>
      </w:r>
      <w:proofErr w:type="spellStart"/>
      <w:r w:rsidR="00222F6C">
        <w:rPr>
          <w:lang w:val="en-GB"/>
        </w:rPr>
        <w:t>TBoMS</w:t>
      </w:r>
      <w:proofErr w:type="spellEnd"/>
      <w:r w:rsidR="00222F6C">
        <w:rPr>
          <w:lang w:val="en-GB"/>
        </w:rPr>
        <w:t xml:space="preserve"> m</w:t>
      </w:r>
      <w:r w:rsidR="00CC6DC4">
        <w:rPr>
          <w:lang w:val="en-GB"/>
        </w:rPr>
        <w:t>ight</w:t>
      </w:r>
      <w:r w:rsidR="00222F6C">
        <w:rPr>
          <w:lang w:val="en-GB"/>
        </w:rPr>
        <w:t xml:space="preserve"> be observed</w:t>
      </w:r>
      <w:r w:rsidR="00702DC4">
        <w:rPr>
          <w:lang w:val="en-GB"/>
        </w:rPr>
        <w:t xml:space="preserve"> in case the first PUSCH is dropped. </w:t>
      </w:r>
      <w:r w:rsidR="00CC6DC4">
        <w:t>I</w:t>
      </w:r>
      <w:r w:rsidR="00222F6C">
        <w:t xml:space="preserve">n this case, the whole segment of encoded bits in circular buffer associated with the dropped PUSCH will not be transmitted in case of RM per slot. </w:t>
      </w:r>
      <w:r w:rsidR="00702DC4">
        <w:t xml:space="preserve">However, the extent of this advantage </w:t>
      </w:r>
      <w:r w:rsidR="00CC6DC4">
        <w:t xml:space="preserve">brought by RM per </w:t>
      </w:r>
      <w:proofErr w:type="spellStart"/>
      <w:r w:rsidR="00CC6DC4">
        <w:t>TBoMS</w:t>
      </w:r>
      <w:proofErr w:type="spellEnd"/>
      <w:r w:rsidR="00CC6DC4">
        <w:t xml:space="preserve"> </w:t>
      </w:r>
      <w:r w:rsidR="00702DC4">
        <w:t>seems very limited in practice, if any at all, due to:</w:t>
      </w:r>
    </w:p>
    <w:p w14:paraId="0707BC15" w14:textId="1D2D2444" w:rsidR="00702DC4" w:rsidRDefault="00702DC4" w:rsidP="00F47033">
      <w:pPr>
        <w:pStyle w:val="ListParagraph"/>
      </w:pPr>
      <w:r>
        <w:t xml:space="preserve">The expected </w:t>
      </w:r>
      <w:proofErr w:type="spellStart"/>
      <w:r>
        <w:t>interleaver</w:t>
      </w:r>
      <w:proofErr w:type="spellEnd"/>
      <w:r>
        <w:t xml:space="preserve"> depth in case of coverage shortage scenarios, i.e., 2.</w:t>
      </w:r>
    </w:p>
    <w:p w14:paraId="643F74A5" w14:textId="77777777" w:rsidR="00702DC4" w:rsidRDefault="00702DC4" w:rsidP="00F47033">
      <w:pPr>
        <w:pStyle w:val="ListParagraph"/>
      </w:pPr>
      <w:r>
        <w:t xml:space="preserve">The expected number of PRBs (a few) and PUSCH symbols (as much as possible) allocated in each slot of the </w:t>
      </w:r>
      <w:proofErr w:type="spellStart"/>
      <w:r>
        <w:t>TBoMS</w:t>
      </w:r>
      <w:proofErr w:type="spellEnd"/>
      <w:r>
        <w:t>.</w:t>
      </w:r>
    </w:p>
    <w:p w14:paraId="705808E5" w14:textId="7C2E634B" w:rsidR="00BF74F9" w:rsidRDefault="00702DC4" w:rsidP="00C30679">
      <w:pPr>
        <w:spacing w:line="276" w:lineRule="auto"/>
        <w:jc w:val="both"/>
      </w:pPr>
      <w:r>
        <w:lastRenderedPageBreak/>
        <w:t xml:space="preserve">More precisely, if we let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t xml:space="preserve">, </w:t>
      </w:r>
      <m:oMath>
        <m:r>
          <w:rPr>
            <w:rFonts w:ascii="Cambria Math" w:hAnsi="Cambria Math"/>
          </w:rPr>
          <m:t>E</m:t>
        </m:r>
      </m:oMath>
      <w:r>
        <w:t xml:space="preserve">, </w:t>
      </w:r>
      <m:oMath>
        <m:r>
          <w:rPr>
            <w:rFonts w:ascii="Cambria Math" w:hAnsi="Cambria Math"/>
          </w:rPr>
          <m:t>R</m:t>
        </m:r>
      </m:oMath>
      <w:r>
        <w:t xml:space="preserve"> and </w:t>
      </w:r>
      <m:oMath>
        <m:r>
          <w:rPr>
            <w:rFonts w:ascii="Cambria Math" w:hAnsi="Cambria Math"/>
          </w:rPr>
          <m:t>N</m:t>
        </m:r>
      </m:oMath>
      <w:r>
        <w:t xml:space="preserve"> be the interleaver depth, the amount of bits transmitted per TBoMS slot, the nominal code rate and the number of allocated slots for </w:t>
      </w:r>
      <w:proofErr w:type="spellStart"/>
      <w:r>
        <w:t>TBoMS</w:t>
      </w:r>
      <w:proofErr w:type="spellEnd"/>
      <w:r>
        <w:t xml:space="preserve"> transmission, respectively, then we know </w:t>
      </w:r>
      <w:r w:rsidRPr="009279FC">
        <w:t xml:space="preserve">that in case of RM per </w:t>
      </w:r>
      <w:proofErr w:type="spellStart"/>
      <w:r w:rsidRPr="009279FC">
        <w:t>TBoMS</w:t>
      </w:r>
      <w:proofErr w:type="spellEnd"/>
      <w:r w:rsidRPr="009279FC">
        <w:t xml:space="preserve"> all the systematic bits will be transmitted exactly within the first </w:t>
      </w:r>
      <m:oMath>
        <m:r>
          <w:rPr>
            <w:rFonts w:ascii="Cambria Math" w:hAnsi="Cambria Math"/>
          </w:rPr>
          <m:t>ER</m:t>
        </m:r>
        <m:sSub>
          <m:sSubPr>
            <m:ctrlPr>
              <w:rPr>
                <w:rFonts w:ascii="Cambria Math" w:hAnsi="Cambria Math"/>
                <w:i/>
              </w:rPr>
            </m:ctrlPr>
          </m:sSubPr>
          <m:e>
            <m:r>
              <w:rPr>
                <w:rFonts w:ascii="Cambria Math" w:hAnsi="Cambria Math"/>
              </w:rPr>
              <m:t>Q</m:t>
            </m:r>
          </m:e>
          <m:sub>
            <m:r>
              <w:rPr>
                <w:rFonts w:ascii="Cambria Math" w:hAnsi="Cambria Math"/>
              </w:rPr>
              <m:t>m</m:t>
            </m:r>
          </m:sub>
        </m:sSub>
      </m:oMath>
      <w:r w:rsidRPr="009279FC">
        <w:t xml:space="preserve"> transmitted bits (acros</w:t>
      </w:r>
      <w:r>
        <w:t xml:space="preserve">s as many slots as needed to transmit </w:t>
      </w:r>
      <m:oMath>
        <m:r>
          <w:rPr>
            <w:rFonts w:ascii="Cambria Math" w:hAnsi="Cambria Math"/>
          </w:rPr>
          <m:t>ER</m:t>
        </m:r>
        <m:sSub>
          <m:sSubPr>
            <m:ctrlPr>
              <w:rPr>
                <w:rFonts w:ascii="Cambria Math" w:hAnsi="Cambria Math"/>
                <w:i/>
              </w:rPr>
            </m:ctrlPr>
          </m:sSubPr>
          <m:e>
            <m:r>
              <w:rPr>
                <w:rFonts w:ascii="Cambria Math" w:hAnsi="Cambria Math"/>
              </w:rPr>
              <m:t>Q</m:t>
            </m:r>
          </m:e>
          <m:sub>
            <m:r>
              <w:rPr>
                <w:rFonts w:ascii="Cambria Math" w:hAnsi="Cambria Math"/>
              </w:rPr>
              <m:t>m</m:t>
            </m:r>
          </m:sub>
        </m:sSub>
      </m:oMath>
      <w:r>
        <w:t>).</w:t>
      </w:r>
      <w:r w:rsidR="00CC6DC4">
        <w:t xml:space="preserve"> </w:t>
      </w:r>
      <w:r w:rsidR="00093AC5">
        <w:t xml:space="preserve">Indeed, bit interleaving procedure can be modeled as feeding the input bit sequence </w:t>
      </w:r>
      <m:oMath>
        <m:r>
          <w:rPr>
            <w:rFonts w:ascii="Cambria Math" w:hAnsi="Cambria Math"/>
          </w:rPr>
          <m:t>e</m:t>
        </m:r>
      </m:oMath>
      <w:r w:rsidR="00093AC5">
        <w:t xml:space="preserve"> row-by-row into a table of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093AC5">
        <w:t xml:space="preserve"> rows and </w:t>
      </w:r>
      <m:oMath>
        <m:r>
          <w:rPr>
            <w:rFonts w:ascii="Cambria Math" w:hAnsi="Cambria Math"/>
          </w:rPr>
          <m:t>E/</m:t>
        </m:r>
        <m:sSub>
          <m:sSubPr>
            <m:ctrlPr>
              <w:rPr>
                <w:rFonts w:ascii="Cambria Math" w:hAnsi="Cambria Math"/>
                <w:i/>
              </w:rPr>
            </m:ctrlPr>
          </m:sSubPr>
          <m:e>
            <m:r>
              <w:rPr>
                <w:rFonts w:ascii="Cambria Math" w:hAnsi="Cambria Math"/>
              </w:rPr>
              <m:t>Q</m:t>
            </m:r>
          </m:e>
          <m:sub>
            <m:r>
              <w:rPr>
                <w:rFonts w:ascii="Cambria Math" w:hAnsi="Cambria Math"/>
              </w:rPr>
              <m:t>m</m:t>
            </m:r>
          </m:sub>
        </m:sSub>
      </m:oMath>
      <w:r w:rsidR="00093AC5">
        <w:t xml:space="preserve"> columns, then reading out column-by-column the output bit sequence </w:t>
      </w:r>
      <m:oMath>
        <m:r>
          <w:rPr>
            <w:rFonts w:ascii="Cambria Math" w:hAnsi="Cambria Math"/>
          </w:rPr>
          <m:t>f</m:t>
        </m:r>
      </m:oMath>
      <w:r w:rsidR="00093AC5">
        <w:t xml:space="preserve"> from the table. </w:t>
      </w:r>
      <w:r w:rsidR="00093AC5">
        <w:fldChar w:fldCharType="begin"/>
      </w:r>
      <w:r w:rsidR="00093AC5">
        <w:instrText xml:space="preserve"> REF _Ref83913204 \h </w:instrText>
      </w:r>
      <w:r w:rsidR="00093AC5">
        <w:fldChar w:fldCharType="separate"/>
      </w:r>
      <w:r w:rsidR="007F260E">
        <w:t xml:space="preserve">Figure </w:t>
      </w:r>
      <w:r w:rsidR="007F260E">
        <w:rPr>
          <w:noProof/>
        </w:rPr>
        <w:t>6</w:t>
      </w:r>
      <w:r w:rsidR="00093AC5">
        <w:fldChar w:fldCharType="end"/>
      </w:r>
      <w:r w:rsidR="00093AC5">
        <w:t xml:space="preserve"> illustrates the bit interleaving per </w:t>
      </w:r>
      <w:proofErr w:type="spellStart"/>
      <w:r w:rsidR="00093AC5">
        <w:t>TBoMS</w:t>
      </w:r>
      <w:proofErr w:type="spellEnd"/>
      <w:r w:rsidR="00093AC5">
        <w:t xml:space="preserve"> wherein S (</w:t>
      </w:r>
      <m:oMath>
        <m:r>
          <w:rPr>
            <w:rFonts w:ascii="Cambria Math" w:hAnsi="Cambria Math"/>
          </w:rPr>
          <m:t>≈ER)</m:t>
        </m:r>
      </m:oMath>
      <w:r w:rsidR="00093AC5">
        <w:t xml:space="preserve"> is the number of systematic bits. It can be seen from </w:t>
      </w:r>
      <w:r w:rsidR="00093AC5">
        <w:fldChar w:fldCharType="begin"/>
      </w:r>
      <w:r w:rsidR="00093AC5">
        <w:instrText xml:space="preserve"> REF _Ref83913204 \h </w:instrText>
      </w:r>
      <w:r w:rsidR="00093AC5">
        <w:fldChar w:fldCharType="separate"/>
      </w:r>
      <w:r w:rsidR="007F260E">
        <w:t xml:space="preserve">Figure </w:t>
      </w:r>
      <w:r w:rsidR="007F260E">
        <w:rPr>
          <w:noProof/>
        </w:rPr>
        <w:t>6</w:t>
      </w:r>
      <w:r w:rsidR="00093AC5">
        <w:fldChar w:fldCharType="end"/>
      </w:r>
      <w:r w:rsidR="00093AC5">
        <w:t xml:space="preserve"> that the systematic bits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00093AC5">
        <w:t xml:space="preserve"> are spread across the first </w:t>
      </w:r>
      <m:oMath>
        <m:r>
          <w:rPr>
            <w:rFonts w:ascii="Cambria Math" w:hAnsi="Cambria Math"/>
          </w:rPr>
          <m:t>S</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=ER</m:t>
        </m:r>
        <m:sSub>
          <m:sSubPr>
            <m:ctrlPr>
              <w:rPr>
                <w:rFonts w:ascii="Cambria Math" w:hAnsi="Cambria Math"/>
                <w:i/>
              </w:rPr>
            </m:ctrlPr>
          </m:sSubPr>
          <m:e>
            <m:r>
              <w:rPr>
                <w:rFonts w:ascii="Cambria Math" w:hAnsi="Cambria Math"/>
              </w:rPr>
              <m:t>Q</m:t>
            </m:r>
          </m:e>
          <m:sub>
            <m:r>
              <w:rPr>
                <w:rFonts w:ascii="Cambria Math" w:hAnsi="Cambria Math"/>
              </w:rPr>
              <m:t>m</m:t>
            </m:r>
          </m:sub>
        </m:sSub>
      </m:oMath>
      <w:r w:rsidR="00093AC5">
        <w:t xml:space="preserve"> interleaved bits only, not </w:t>
      </w:r>
      <w:r w:rsidR="00EB63D3">
        <w:t xml:space="preserve">across </w:t>
      </w:r>
      <w:r w:rsidR="00093AC5">
        <w:t xml:space="preserve">the entire E bits. With small </w:t>
      </w:r>
      <m:oMath>
        <m:r>
          <w:rPr>
            <w:rFonts w:ascii="Cambria Math" w:hAnsi="Cambria Math"/>
          </w:rPr>
          <m:t>R</m:t>
        </m:r>
      </m:oMath>
      <w:r w:rsidR="00093AC5">
        <w:t xml:space="preserve"> and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093AC5">
        <w:t xml:space="preserve"> (which is the case for coverage shortage), a sign</w:t>
      </w:r>
      <w:proofErr w:type="spellStart"/>
      <w:r w:rsidR="00093AC5">
        <w:t>ificant</w:t>
      </w:r>
      <w:proofErr w:type="spellEnd"/>
      <w:r w:rsidR="00093AC5">
        <w:t xml:space="preserve"> number of systematic bits will still be in the first slot in case of RM per </w:t>
      </w:r>
      <w:proofErr w:type="spellStart"/>
      <w:r w:rsidR="00093AC5">
        <w:t>TBoMS</w:t>
      </w:r>
      <w:proofErr w:type="spellEnd"/>
      <w:r w:rsidR="00093AC5">
        <w:t xml:space="preserve">. Therefore, the claimed benefit of RM per </w:t>
      </w:r>
      <w:proofErr w:type="spellStart"/>
      <w:r w:rsidR="00093AC5">
        <w:t>TBoMS</w:t>
      </w:r>
      <w:proofErr w:type="spellEnd"/>
      <w:r w:rsidR="00093AC5">
        <w:t xml:space="preserve"> compared to RM per slot in case of dropping the first slot is not evident</w:t>
      </w:r>
      <w:r w:rsidR="00EB63D3">
        <w:t xml:space="preserve"> and, if any, seems negligible in practice</w:t>
      </w:r>
      <w:r w:rsidR="00093AC5">
        <w:t>.</w:t>
      </w:r>
    </w:p>
    <w:p w14:paraId="3E795A58" w14:textId="3E7C75AD" w:rsidR="00BF74F9" w:rsidRDefault="001E1919" w:rsidP="001E1919">
      <w:pPr>
        <w:keepNext/>
        <w:spacing w:line="276" w:lineRule="auto"/>
        <w:jc w:val="center"/>
      </w:pPr>
      <w:r>
        <w:rPr>
          <w:noProof/>
        </w:rPr>
        <w:drawing>
          <wp:inline distT="0" distB="0" distL="0" distR="0" wp14:anchorId="47BB39C0" wp14:editId="6C0A7BA5">
            <wp:extent cx="6120765" cy="19507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1"/>
                    <a:stretch>
                      <a:fillRect/>
                    </a:stretch>
                  </pic:blipFill>
                  <pic:spPr>
                    <a:xfrm>
                      <a:off x="0" y="0"/>
                      <a:ext cx="6120765" cy="1950720"/>
                    </a:xfrm>
                    <a:prstGeom prst="rect">
                      <a:avLst/>
                    </a:prstGeom>
                  </pic:spPr>
                </pic:pic>
              </a:graphicData>
            </a:graphic>
          </wp:inline>
        </w:drawing>
      </w:r>
    </w:p>
    <w:p w14:paraId="7709E0AF" w14:textId="5E39F0A7" w:rsidR="00BF74F9" w:rsidRPr="00BF74F9" w:rsidRDefault="00BF74F9" w:rsidP="00BF74F9">
      <w:pPr>
        <w:pStyle w:val="Caption"/>
        <w:jc w:val="center"/>
      </w:pPr>
      <w:bookmarkStart w:id="59" w:name="_Ref83913204"/>
      <w:r>
        <w:t xml:space="preserve">Figure </w:t>
      </w:r>
      <w:fldSimple w:instr=" SEQ Figure \* ARABIC ">
        <w:r w:rsidR="007F260E">
          <w:rPr>
            <w:noProof/>
          </w:rPr>
          <w:t>6</w:t>
        </w:r>
      </w:fldSimple>
      <w:bookmarkEnd w:id="59"/>
      <w:r>
        <w:t xml:space="preserve">. Illustration of bit interleaving per </w:t>
      </w:r>
      <w:proofErr w:type="spellStart"/>
      <w:r>
        <w:t>TBoMS</w:t>
      </w:r>
      <w:proofErr w:type="spellEnd"/>
      <w:r>
        <w:t xml:space="preserve"> in case the modulation order </w:t>
      </w:r>
      <w:proofErr w:type="spellStart"/>
      <w:r>
        <w:t>Q</w:t>
      </w:r>
      <w:r>
        <w:rPr>
          <w:vertAlign w:val="subscript"/>
        </w:rPr>
        <w:t>m</w:t>
      </w:r>
      <w:proofErr w:type="spellEnd"/>
      <w:r>
        <w:rPr>
          <w:vertAlign w:val="subscript"/>
        </w:rPr>
        <w:t xml:space="preserve"> </w:t>
      </w:r>
      <w:r>
        <w:t>=2.</w:t>
      </w:r>
    </w:p>
    <w:p w14:paraId="304574E6" w14:textId="468699B5" w:rsidR="00222F6C" w:rsidRPr="00CC6DC4" w:rsidRDefault="001868E0" w:rsidP="00C30679">
      <w:pPr>
        <w:spacing w:line="276" w:lineRule="auto"/>
        <w:jc w:val="both"/>
      </w:pPr>
      <w:r>
        <w:t>T</w:t>
      </w:r>
      <w:r w:rsidR="00CC6DC4">
        <w:t xml:space="preserve">he argued benefits brought by RM per </w:t>
      </w:r>
      <w:proofErr w:type="spellStart"/>
      <w:r w:rsidR="00CC6DC4">
        <w:t>TBoMS</w:t>
      </w:r>
      <w:proofErr w:type="spellEnd"/>
      <w:r w:rsidR="00CC6DC4">
        <w:t xml:space="preserve"> for the collision handling would need very large configured values of </w:t>
      </w:r>
      <m:oMath>
        <m:r>
          <w:rPr>
            <w:rFonts w:ascii="Cambria Math" w:hAnsi="Cambria Math"/>
          </w:rPr>
          <m:t>R</m:t>
        </m:r>
      </m:oMath>
      <w:r w:rsidR="00CC6DC4">
        <w:t xml:space="preserve"> and </w:t>
      </w: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CC6DC4">
        <w:t xml:space="preserve">, i.e., very large MCS index, and very low configured values of </w:t>
      </w:r>
      <m:oMath>
        <m:r>
          <w:rPr>
            <w:rFonts w:ascii="Cambria Math" w:hAnsi="Cambria Math"/>
          </w:rPr>
          <m:t>N</m:t>
        </m:r>
      </m:oMath>
      <w:r w:rsidR="00CC6DC4">
        <w:t>. These configurations would defeat the purpose of the coverage en</w:t>
      </w:r>
      <w:proofErr w:type="spellStart"/>
      <w:r w:rsidR="00CC6DC4">
        <w:t>hancement</w:t>
      </w:r>
      <w:proofErr w:type="spellEnd"/>
      <w:r w:rsidR="00CC6DC4">
        <w:t xml:space="preserve"> brought by </w:t>
      </w:r>
      <w:proofErr w:type="spellStart"/>
      <w:r w:rsidR="00CC6DC4">
        <w:t>TBoMS</w:t>
      </w:r>
      <w:proofErr w:type="spellEnd"/>
      <w:r w:rsidR="00CC6DC4">
        <w:t xml:space="preserve"> which will decrease as N decrease</w:t>
      </w:r>
      <w:r w:rsidR="00D45899">
        <w:t>s</w:t>
      </w:r>
      <w:r w:rsidR="00CC6DC4">
        <w:t xml:space="preserve"> and MCS index grows. In other words, no practically relevant advantage in terms of collision handling is expected to be brought by either of the two approaches considered for RM. </w:t>
      </w:r>
    </w:p>
    <w:p w14:paraId="1A96BA95" w14:textId="57A546F0" w:rsidR="00254ADF" w:rsidRDefault="00CC6DC4" w:rsidP="00A95E1F">
      <w:pPr>
        <w:spacing w:before="120" w:after="120" w:line="276" w:lineRule="auto"/>
        <w:jc w:val="both"/>
        <w:rPr>
          <w:lang w:val="en-GB"/>
        </w:rPr>
      </w:pPr>
      <w:r>
        <w:rPr>
          <w:lang w:val="en-GB"/>
        </w:rPr>
        <w:t>Similarly</w:t>
      </w:r>
      <w:r w:rsidR="00222F6C">
        <w:rPr>
          <w:lang w:val="en-GB"/>
        </w:rPr>
        <w:t>, if the bit-to-RE mapping is performed after applying the Rel-15/16 PUSCH dropping rules, and given that</w:t>
      </w:r>
      <w:r w:rsidR="007B451C">
        <w:rPr>
          <w:lang w:val="en-GB"/>
        </w:rPr>
        <w:t xml:space="preserve"> the </w:t>
      </w:r>
      <w:r w:rsidR="00222F6C">
        <w:rPr>
          <w:lang w:val="en-GB"/>
        </w:rPr>
        <w:t xml:space="preserve">effect of the </w:t>
      </w:r>
      <w:r w:rsidR="007B451C">
        <w:rPr>
          <w:lang w:val="en-GB"/>
        </w:rPr>
        <w:t>dropping</w:t>
      </w:r>
      <w:r w:rsidR="00222F6C">
        <w:rPr>
          <w:lang w:val="en-GB"/>
        </w:rPr>
        <w:t xml:space="preserve"> </w:t>
      </w:r>
      <w:r w:rsidR="007B451C">
        <w:rPr>
          <w:lang w:val="en-GB"/>
        </w:rPr>
        <w:t>is known before the first transmission,</w:t>
      </w:r>
      <w:r w:rsidR="00254ADF">
        <w:rPr>
          <w:lang w:val="en-GB"/>
        </w:rPr>
        <w:t xml:space="preserve"> </w:t>
      </w:r>
      <w:r w:rsidR="00222F6C">
        <w:rPr>
          <w:lang w:val="en-GB"/>
        </w:rPr>
        <w:t xml:space="preserve">then </w:t>
      </w:r>
      <w:r w:rsidR="00254ADF">
        <w:rPr>
          <w:lang w:val="en-GB"/>
        </w:rPr>
        <w:t>after applying the rules in the second step</w:t>
      </w:r>
      <w:r w:rsidR="00222F6C">
        <w:rPr>
          <w:lang w:val="en-GB"/>
        </w:rPr>
        <w:t xml:space="preserve"> of the available slot determination procedure</w:t>
      </w:r>
      <w:r w:rsidR="00E55679">
        <w:rPr>
          <w:lang w:val="en-GB"/>
        </w:rPr>
        <w:t>,</w:t>
      </w:r>
      <w:r w:rsidR="00254ADF">
        <w:rPr>
          <w:lang w:val="en-GB"/>
        </w:rPr>
        <w:t xml:space="preserve"> the UE should know which PUSCH has been dropped and the </w:t>
      </w:r>
      <w:r w:rsidR="00222F6C">
        <w:rPr>
          <w:lang w:val="en-GB"/>
        </w:rPr>
        <w:t xml:space="preserve">bit-to-RE mapping should be performed only on </w:t>
      </w:r>
      <w:r w:rsidR="00254ADF">
        <w:rPr>
          <w:lang w:val="en-GB"/>
        </w:rPr>
        <w:t>the retained allocated PUSCHs,</w:t>
      </w:r>
      <w:r w:rsidR="00E55679">
        <w:rPr>
          <w:lang w:val="en-GB"/>
        </w:rPr>
        <w:t xml:space="preserve"> as shown in </w:t>
      </w:r>
      <w:r w:rsidR="005E0ED9">
        <w:rPr>
          <w:lang w:val="en-GB"/>
        </w:rPr>
        <w:fldChar w:fldCharType="begin"/>
      </w:r>
      <w:r w:rsidR="005E0ED9">
        <w:rPr>
          <w:lang w:val="en-GB"/>
        </w:rPr>
        <w:instrText xml:space="preserve"> REF _Ref83049513 \h </w:instrText>
      </w:r>
      <w:r w:rsidR="009456D0">
        <w:rPr>
          <w:lang w:val="en-GB"/>
        </w:rPr>
        <w:instrText xml:space="preserve"> \* MERGEFORMAT </w:instrText>
      </w:r>
      <w:r w:rsidR="005E0ED9">
        <w:rPr>
          <w:lang w:val="en-GB"/>
        </w:rPr>
      </w:r>
      <w:r w:rsidR="005E0ED9">
        <w:rPr>
          <w:lang w:val="en-GB"/>
        </w:rPr>
        <w:fldChar w:fldCharType="separate"/>
      </w:r>
      <w:r w:rsidR="007F260E">
        <w:t xml:space="preserve">Figure </w:t>
      </w:r>
      <w:r w:rsidR="007F260E">
        <w:rPr>
          <w:noProof/>
        </w:rPr>
        <w:t>7</w:t>
      </w:r>
      <w:r w:rsidR="005E0ED9">
        <w:rPr>
          <w:lang w:val="en-GB"/>
        </w:rPr>
        <w:fldChar w:fldCharType="end"/>
      </w:r>
      <w:r w:rsidR="00E55679">
        <w:rPr>
          <w:lang w:val="en-GB"/>
        </w:rPr>
        <w:t>.</w:t>
      </w:r>
      <w:r w:rsidR="00254ADF">
        <w:rPr>
          <w:lang w:val="en-GB"/>
        </w:rPr>
        <w:t xml:space="preserve"> Therefore, </w:t>
      </w:r>
      <w:r w:rsidR="00222F6C">
        <w:rPr>
          <w:lang w:val="en-GB"/>
        </w:rPr>
        <w:t xml:space="preserve">considering the issue of </w:t>
      </w:r>
      <w:r w:rsidR="00254ADF">
        <w:rPr>
          <w:lang w:val="en-GB"/>
        </w:rPr>
        <w:t>dropping the first PUSCH does not</w:t>
      </w:r>
      <w:r w:rsidR="007B451C">
        <w:rPr>
          <w:lang w:val="en-GB"/>
        </w:rPr>
        <w:t xml:space="preserve"> s</w:t>
      </w:r>
      <w:r w:rsidR="00222F6C">
        <w:rPr>
          <w:lang w:val="en-GB"/>
        </w:rPr>
        <w:t>eem to yield any evident insight in favour of the selection of one RM approach over the other.</w:t>
      </w:r>
    </w:p>
    <w:p w14:paraId="1003620A" w14:textId="47300A27" w:rsidR="005E0ED9" w:rsidRDefault="002844D5" w:rsidP="002844D5">
      <w:pPr>
        <w:keepNext/>
        <w:jc w:val="center"/>
      </w:pPr>
      <w:r>
        <w:rPr>
          <w:noProof/>
        </w:rPr>
        <w:drawing>
          <wp:inline distT="0" distB="0" distL="0" distR="0" wp14:anchorId="19024A92" wp14:editId="0F423B85">
            <wp:extent cx="5245994" cy="1917925"/>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2"/>
                    <a:stretch>
                      <a:fillRect/>
                    </a:stretch>
                  </pic:blipFill>
                  <pic:spPr>
                    <a:xfrm>
                      <a:off x="0" y="0"/>
                      <a:ext cx="5271295" cy="1927175"/>
                    </a:xfrm>
                    <a:prstGeom prst="rect">
                      <a:avLst/>
                    </a:prstGeom>
                  </pic:spPr>
                </pic:pic>
              </a:graphicData>
            </a:graphic>
          </wp:inline>
        </w:drawing>
      </w:r>
    </w:p>
    <w:p w14:paraId="65C838F1" w14:textId="2AA33415" w:rsidR="006B01B0" w:rsidRDefault="005E0ED9" w:rsidP="005E0ED9">
      <w:pPr>
        <w:pStyle w:val="Caption"/>
        <w:jc w:val="center"/>
      </w:pPr>
      <w:bookmarkStart w:id="60" w:name="_Ref83049513"/>
      <w:r>
        <w:t xml:space="preserve">Figure </w:t>
      </w:r>
      <w:fldSimple w:instr=" SEQ Figure \* ARABIC ">
        <w:r w:rsidR="007F260E">
          <w:rPr>
            <w:noProof/>
          </w:rPr>
          <w:t>7</w:t>
        </w:r>
      </w:fldSimple>
      <w:bookmarkEnd w:id="60"/>
      <w:r>
        <w:t xml:space="preserve">. </w:t>
      </w:r>
      <w:r w:rsidR="00BF43AD">
        <w:t xml:space="preserve">An example of </w:t>
      </w:r>
      <w:r w:rsidR="002844D5">
        <w:t xml:space="preserve">mapping the encoded bits when one or multiple PUSCHs allocated for </w:t>
      </w:r>
      <w:proofErr w:type="spellStart"/>
      <w:r w:rsidR="002844D5">
        <w:t>TBoMS</w:t>
      </w:r>
      <w:proofErr w:type="spellEnd"/>
      <w:r w:rsidR="002844D5">
        <w:t xml:space="preserve"> are dropped</w:t>
      </w:r>
      <w:r>
        <w:t>.</w:t>
      </w:r>
    </w:p>
    <w:p w14:paraId="448A77CC" w14:textId="1516D371" w:rsidR="00A95E1F" w:rsidRDefault="00A95E1F" w:rsidP="00A95E1F">
      <w:pPr>
        <w:pStyle w:val="Caption"/>
        <w:spacing w:line="276" w:lineRule="auto"/>
        <w:jc w:val="both"/>
      </w:pPr>
      <w:bookmarkStart w:id="61" w:name="_Toc83931940"/>
      <w:r>
        <w:t xml:space="preserve">Observation </w:t>
      </w:r>
      <w:fldSimple w:instr=" SEQ Observation \* ARABIC ">
        <w:r w:rsidR="007F260E">
          <w:rPr>
            <w:noProof/>
          </w:rPr>
          <w:t>15</w:t>
        </w:r>
      </w:fldSimple>
      <w:r>
        <w:t xml:space="preserve">. The claimed benefit of rate-matching per </w:t>
      </w:r>
      <w:proofErr w:type="spellStart"/>
      <w:r>
        <w:t>TBoMS</w:t>
      </w:r>
      <w:proofErr w:type="spellEnd"/>
      <w:r>
        <w:t xml:space="preserve"> compared to rate-matching per slot in case of dropping the first allocated PUSCH for </w:t>
      </w:r>
      <w:proofErr w:type="spellStart"/>
      <w:r>
        <w:t>TBoMS</w:t>
      </w:r>
      <w:proofErr w:type="spellEnd"/>
      <w:r>
        <w:t xml:space="preserve"> is unclear.</w:t>
      </w:r>
      <w:bookmarkEnd w:id="61"/>
    </w:p>
    <w:p w14:paraId="7795F582" w14:textId="381B1568" w:rsidR="00995210" w:rsidRPr="00995210" w:rsidRDefault="00995210" w:rsidP="00995210">
      <w:pPr>
        <w:pStyle w:val="Caption"/>
      </w:pPr>
      <w:bookmarkStart w:id="62" w:name="_Toc83931948"/>
      <w:r>
        <w:lastRenderedPageBreak/>
        <w:t xml:space="preserve">Proposal </w:t>
      </w:r>
      <w:fldSimple w:instr=" SEQ Proposal \* ARABIC ">
        <w:r w:rsidR="007F260E">
          <w:rPr>
            <w:noProof/>
          </w:rPr>
          <w:t>3</w:t>
        </w:r>
      </w:fldSimple>
      <w:r>
        <w:t xml:space="preserve">. RAN1 decision on rate-matching for </w:t>
      </w:r>
      <w:proofErr w:type="spellStart"/>
      <w:r>
        <w:t>TBoMS</w:t>
      </w:r>
      <w:proofErr w:type="spellEnd"/>
      <w:r>
        <w:t xml:space="preserve"> should not account for collision handling.</w:t>
      </w:r>
      <w:bookmarkEnd w:id="62"/>
    </w:p>
    <w:p w14:paraId="58544285" w14:textId="53E861CA" w:rsidR="0057166B" w:rsidRDefault="0057166B" w:rsidP="0057166B">
      <w:pPr>
        <w:pStyle w:val="Heading3"/>
        <w:spacing w:line="276" w:lineRule="auto"/>
      </w:pPr>
      <w:r>
        <w:t>Potential impacts on UCI multiplexing</w:t>
      </w:r>
    </w:p>
    <w:p w14:paraId="14FC6CA2" w14:textId="63F1B4FD" w:rsidR="00DB41C5" w:rsidRDefault="006934A9" w:rsidP="009456D0">
      <w:pPr>
        <w:spacing w:before="120" w:after="120" w:line="276" w:lineRule="auto"/>
        <w:jc w:val="both"/>
        <w:rPr>
          <w:lang w:val="en-GB"/>
        </w:rPr>
      </w:pPr>
      <w:r>
        <w:rPr>
          <w:lang w:val="en-GB"/>
        </w:rPr>
        <w:t xml:space="preserve">For RM per slot, </w:t>
      </w:r>
      <w:r w:rsidR="00D32695">
        <w:rPr>
          <w:lang w:val="en-GB"/>
        </w:rPr>
        <w:t>any UCI multiplexing</w:t>
      </w:r>
      <w:r w:rsidR="00F23D43">
        <w:rPr>
          <w:lang w:val="en-GB"/>
        </w:rPr>
        <w:t xml:space="preserve"> indication</w:t>
      </w:r>
      <w:r w:rsidR="00D32695">
        <w:rPr>
          <w:lang w:val="en-GB"/>
        </w:rPr>
        <w:t xml:space="preserve"> should be known before the overlapping slot since </w:t>
      </w:r>
      <w:r w:rsidR="00F23D43">
        <w:rPr>
          <w:lang w:val="en-GB"/>
        </w:rPr>
        <w:t xml:space="preserve">the </w:t>
      </w:r>
      <w:r w:rsidR="00D32695">
        <w:rPr>
          <w:lang w:val="en-GB"/>
        </w:rPr>
        <w:t>rate-matching</w:t>
      </w:r>
      <w:r w:rsidR="00F23D43">
        <w:rPr>
          <w:lang w:val="en-GB"/>
        </w:rPr>
        <w:t>, which</w:t>
      </w:r>
      <w:r w:rsidR="00D32695">
        <w:rPr>
          <w:lang w:val="en-GB"/>
        </w:rPr>
        <w:t xml:space="preserve"> </w:t>
      </w:r>
      <w:r w:rsidR="00222F6C">
        <w:rPr>
          <w:lang w:val="en-GB"/>
        </w:rPr>
        <w:t>considers</w:t>
      </w:r>
      <w:r w:rsidR="00D32695">
        <w:rPr>
          <w:lang w:val="en-GB"/>
        </w:rPr>
        <w:t xml:space="preserve"> the multiplexed UCI</w:t>
      </w:r>
      <w:r w:rsidR="00F23D43">
        <w:rPr>
          <w:lang w:val="en-GB"/>
        </w:rPr>
        <w:t xml:space="preserve"> in this case,</w:t>
      </w:r>
      <w:r w:rsidR="00D32695">
        <w:rPr>
          <w:lang w:val="en-GB"/>
        </w:rPr>
        <w:t xml:space="preserve"> is performed per slot. In addition, </w:t>
      </w:r>
      <w:r w:rsidR="00100389">
        <w:rPr>
          <w:lang w:val="en-GB"/>
        </w:rPr>
        <w:t xml:space="preserve">the </w:t>
      </w:r>
      <w:r w:rsidR="00D32695">
        <w:rPr>
          <w:lang w:val="en-GB"/>
        </w:rPr>
        <w:t xml:space="preserve">constraints on processing timeline for UCI multiplexing as specified in </w:t>
      </w:r>
      <w:r w:rsidR="00F23D43">
        <w:rPr>
          <w:lang w:val="en-GB"/>
        </w:rPr>
        <w:t xml:space="preserve">Section 9.2.5 of </w:t>
      </w:r>
      <w:r w:rsidR="00D32695">
        <w:rPr>
          <w:lang w:val="en-GB"/>
        </w:rPr>
        <w:t>TS 38.213</w:t>
      </w:r>
      <w:r w:rsidR="00F23D43">
        <w:rPr>
          <w:lang w:val="en-GB"/>
        </w:rPr>
        <w:t xml:space="preserve"> are also appli</w:t>
      </w:r>
      <w:r w:rsidR="00100389">
        <w:rPr>
          <w:lang w:val="en-GB"/>
        </w:rPr>
        <w:t>ed by</w:t>
      </w:r>
      <w:r w:rsidR="00F23D43">
        <w:rPr>
          <w:lang w:val="en-GB"/>
        </w:rPr>
        <w:t xml:space="preserve"> </w:t>
      </w:r>
      <w:r w:rsidR="00100389">
        <w:rPr>
          <w:lang w:val="en-GB"/>
        </w:rPr>
        <w:t xml:space="preserve">considering </w:t>
      </w:r>
      <w:r w:rsidR="00F23D43">
        <w:rPr>
          <w:lang w:val="en-GB"/>
        </w:rPr>
        <w:t>the</w:t>
      </w:r>
      <w:r w:rsidR="00100389">
        <w:rPr>
          <w:lang w:val="en-GB"/>
        </w:rPr>
        <w:t xml:space="preserve"> first symbol of the</w:t>
      </w:r>
      <w:r w:rsidR="00F23D43">
        <w:rPr>
          <w:lang w:val="en-GB"/>
        </w:rPr>
        <w:t xml:space="preserve"> overlapping slot. In contrast, for RM per </w:t>
      </w:r>
      <w:proofErr w:type="spellStart"/>
      <w:r w:rsidR="00F23D43">
        <w:rPr>
          <w:lang w:val="en-GB"/>
        </w:rPr>
        <w:t>TBoMS</w:t>
      </w:r>
      <w:proofErr w:type="spellEnd"/>
      <w:r w:rsidR="00F23D43">
        <w:rPr>
          <w:lang w:val="en-GB"/>
        </w:rPr>
        <w:t xml:space="preserve">, UCI multiplexing indication should be known before the first symbol of the </w:t>
      </w:r>
      <w:proofErr w:type="spellStart"/>
      <w:r w:rsidR="00F23D43">
        <w:rPr>
          <w:lang w:val="en-GB"/>
        </w:rPr>
        <w:t>TBoMS</w:t>
      </w:r>
      <w:proofErr w:type="spellEnd"/>
      <w:r w:rsidR="00F23D43">
        <w:rPr>
          <w:lang w:val="en-GB"/>
        </w:rPr>
        <w:t xml:space="preserve"> and </w:t>
      </w:r>
      <w:r w:rsidR="00100389">
        <w:rPr>
          <w:lang w:val="en-GB"/>
        </w:rPr>
        <w:t xml:space="preserve">the constraints on processing timeline for UCI multiplexing are applied by considering the first symbol of the </w:t>
      </w:r>
      <w:proofErr w:type="spellStart"/>
      <w:r w:rsidR="00100389">
        <w:rPr>
          <w:lang w:val="en-GB"/>
        </w:rPr>
        <w:t>TBoMS</w:t>
      </w:r>
      <w:proofErr w:type="spellEnd"/>
      <w:r w:rsidR="00100389">
        <w:rPr>
          <w:lang w:val="en-GB"/>
        </w:rPr>
        <w:t xml:space="preserve">. In this regard, it can be observed that RM per slot enables more flexibility for UCI multiplexing than RM per </w:t>
      </w:r>
      <w:proofErr w:type="spellStart"/>
      <w:r w:rsidR="00100389">
        <w:rPr>
          <w:lang w:val="en-GB"/>
        </w:rPr>
        <w:t>TBoMS</w:t>
      </w:r>
      <w:proofErr w:type="spellEnd"/>
      <w:r w:rsidR="00100389">
        <w:rPr>
          <w:lang w:val="en-GB"/>
        </w:rPr>
        <w:t>.</w:t>
      </w:r>
      <w:r w:rsidR="00D52E8D">
        <w:rPr>
          <w:lang w:val="en-GB"/>
        </w:rPr>
        <w:t xml:space="preserve"> It is worth noting that, for both RM approaches, the legacy behaviour of UCI multiplexing should be kept.</w:t>
      </w:r>
    </w:p>
    <w:p w14:paraId="02EF6C69" w14:textId="2E8CC3FC" w:rsidR="00D52E8D" w:rsidRDefault="00D52E8D" w:rsidP="009456D0">
      <w:pPr>
        <w:pStyle w:val="Caption"/>
        <w:spacing w:line="276" w:lineRule="auto"/>
        <w:jc w:val="both"/>
      </w:pPr>
      <w:bookmarkStart w:id="63" w:name="_Toc83931941"/>
      <w:r>
        <w:t xml:space="preserve">Observation </w:t>
      </w:r>
      <w:fldSimple w:instr=" SEQ Observation \* ARABIC ">
        <w:r w:rsidR="007F260E">
          <w:rPr>
            <w:noProof/>
          </w:rPr>
          <w:t>16</w:t>
        </w:r>
      </w:fldSimple>
      <w:r>
        <w:t xml:space="preserve">. Rate-matching per slot enables more flexibility for UCI multiplexing than RM per </w:t>
      </w:r>
      <w:proofErr w:type="spellStart"/>
      <w:r>
        <w:t>TBoMS</w:t>
      </w:r>
      <w:proofErr w:type="spellEnd"/>
      <w:r>
        <w:t xml:space="preserve"> by potentially relaxing the constraints on processing timeline.</w:t>
      </w:r>
      <w:bookmarkEnd w:id="63"/>
    </w:p>
    <w:p w14:paraId="26307E9A" w14:textId="0294242B" w:rsidR="00222F6C" w:rsidRDefault="00222F6C" w:rsidP="00222F6C">
      <w:pPr>
        <w:spacing w:before="120" w:after="120" w:line="276" w:lineRule="auto"/>
        <w:jc w:val="both"/>
        <w:rPr>
          <w:lang w:val="en-GB"/>
        </w:rPr>
      </w:pPr>
      <w:r>
        <w:rPr>
          <w:lang w:val="en-GB"/>
        </w:rPr>
        <w:t xml:space="preserve">Furthermore, and similar to the above discussion for the case of dropping one or multiple PUSCHs allocated for </w:t>
      </w:r>
      <w:proofErr w:type="spellStart"/>
      <w:r>
        <w:rPr>
          <w:lang w:val="en-GB"/>
        </w:rPr>
        <w:t>TBoMS</w:t>
      </w:r>
      <w:proofErr w:type="spellEnd"/>
      <w:r>
        <w:rPr>
          <w:lang w:val="en-GB"/>
        </w:rPr>
        <w:t xml:space="preserve">, it has been argued that UCI multiplexing on the first PUSCH (e.g., PUSCH 0 in the example in Section </w:t>
      </w:r>
      <w:r>
        <w:rPr>
          <w:lang w:val="en-GB"/>
        </w:rPr>
        <w:fldChar w:fldCharType="begin"/>
      </w:r>
      <w:r>
        <w:rPr>
          <w:lang w:val="en-GB"/>
        </w:rPr>
        <w:instrText xml:space="preserve"> REF _Ref83142684 \n \h  \* MERGEFORMAT </w:instrText>
      </w:r>
      <w:r>
        <w:rPr>
          <w:lang w:val="en-GB"/>
        </w:rPr>
      </w:r>
      <w:r>
        <w:rPr>
          <w:lang w:val="en-GB"/>
        </w:rPr>
        <w:fldChar w:fldCharType="separate"/>
      </w:r>
      <w:r w:rsidR="007F260E">
        <w:rPr>
          <w:lang w:val="en-GB"/>
        </w:rPr>
        <w:t>2.2.4</w:t>
      </w:r>
      <w:r>
        <w:rPr>
          <w:lang w:val="en-GB"/>
        </w:rPr>
        <w:fldChar w:fldCharType="end"/>
      </w:r>
      <w:r>
        <w:rPr>
          <w:lang w:val="en-GB"/>
        </w:rPr>
        <w:t xml:space="preserve">) may impact systematic bits </w:t>
      </w:r>
      <w:r w:rsidR="009306CC">
        <w:rPr>
          <w:lang w:val="en-GB"/>
        </w:rPr>
        <w:t xml:space="preserve">transmission </w:t>
      </w:r>
      <w:r>
        <w:rPr>
          <w:lang w:val="en-GB"/>
        </w:rPr>
        <w:t>in case of RM per slot. However, since the multiplexing is known beforehand, only the number of bits for PUSCH that can be conveyed in the first slot (excluding the bits reserved for the UCI) will be selected from the circular buffer. The second PUSCH then conveys the encoded bits from the circular buffer starting right after the last bit conveyed by the first PUSCH. Therefore, the potential impacts on systematic bits is not evident in this case</w:t>
      </w:r>
      <w:r w:rsidR="009306CC">
        <w:rPr>
          <w:lang w:val="en-GB"/>
        </w:rPr>
        <w:t>, and the supposed difference between the two approaches for RM does not seems significant</w:t>
      </w:r>
      <w:r>
        <w:rPr>
          <w:lang w:val="en-GB"/>
        </w:rPr>
        <w:t>.</w:t>
      </w:r>
    </w:p>
    <w:p w14:paraId="61BBA3CA" w14:textId="64250F35" w:rsidR="00222F6C" w:rsidRPr="00995210" w:rsidRDefault="00222F6C" w:rsidP="00995210">
      <w:pPr>
        <w:pStyle w:val="Caption"/>
        <w:spacing w:line="276" w:lineRule="auto"/>
        <w:jc w:val="both"/>
        <w:rPr>
          <w:lang w:val="en-GB"/>
        </w:rPr>
      </w:pPr>
      <w:bookmarkStart w:id="64" w:name="_Toc83931942"/>
      <w:r>
        <w:t xml:space="preserve">Observation </w:t>
      </w:r>
      <w:fldSimple w:instr=" SEQ Observation \* ARABIC ">
        <w:r w:rsidR="007F260E">
          <w:rPr>
            <w:noProof/>
          </w:rPr>
          <w:t>17</w:t>
        </w:r>
      </w:fldSimple>
      <w:r>
        <w:t xml:space="preserve">. The </w:t>
      </w:r>
      <w:r w:rsidR="00F21F1F">
        <w:t xml:space="preserve">claimed </w:t>
      </w:r>
      <w:r>
        <w:t xml:space="preserve">benefit of rate-matching per </w:t>
      </w:r>
      <w:proofErr w:type="spellStart"/>
      <w:r>
        <w:t>TBoMS</w:t>
      </w:r>
      <w:proofErr w:type="spellEnd"/>
      <w:r>
        <w:t xml:space="preserve"> compared to rate-matching per slot in case of UCI multiplexing on the first allocated PUSCH for </w:t>
      </w:r>
      <w:proofErr w:type="spellStart"/>
      <w:r>
        <w:t>TBoMS</w:t>
      </w:r>
      <w:proofErr w:type="spellEnd"/>
      <w:r>
        <w:t xml:space="preserve"> is unclear.</w:t>
      </w:r>
      <w:bookmarkEnd w:id="64"/>
    </w:p>
    <w:p w14:paraId="4842984A" w14:textId="46887AFB" w:rsidR="00D52E8D" w:rsidRDefault="00D52E8D" w:rsidP="009456D0">
      <w:pPr>
        <w:pStyle w:val="Caption"/>
        <w:spacing w:line="276" w:lineRule="auto"/>
        <w:jc w:val="both"/>
      </w:pPr>
      <w:bookmarkStart w:id="65" w:name="_Toc83931949"/>
      <w:r>
        <w:t xml:space="preserve">Proposal </w:t>
      </w:r>
      <w:fldSimple w:instr=" SEQ Proposal \* ARABIC ">
        <w:r w:rsidR="007F260E">
          <w:rPr>
            <w:noProof/>
          </w:rPr>
          <w:t>4</w:t>
        </w:r>
      </w:fldSimple>
      <w:r>
        <w:t xml:space="preserve">. The legacy Rel-15/16 rules for collision handling and UCI multiplexing should be kept as much as possible regardless of which rate-matching approach is adopted for </w:t>
      </w:r>
      <w:proofErr w:type="spellStart"/>
      <w:r>
        <w:t>TBoMS</w:t>
      </w:r>
      <w:proofErr w:type="spellEnd"/>
      <w:r>
        <w:t>.</w:t>
      </w:r>
      <w:bookmarkEnd w:id="65"/>
    </w:p>
    <w:p w14:paraId="16E3B067" w14:textId="231C25CA" w:rsidR="00995210" w:rsidRPr="00995210" w:rsidRDefault="00995210" w:rsidP="00995210">
      <w:pPr>
        <w:pStyle w:val="Caption"/>
      </w:pPr>
      <w:bookmarkStart w:id="66" w:name="_Toc83931950"/>
      <w:r>
        <w:t xml:space="preserve">Proposal </w:t>
      </w:r>
      <w:fldSimple w:instr=" SEQ Proposal \* ARABIC ">
        <w:r w:rsidR="007F260E">
          <w:rPr>
            <w:noProof/>
          </w:rPr>
          <w:t>5</w:t>
        </w:r>
      </w:fldSimple>
      <w:r>
        <w:t xml:space="preserve">. RAN1 decision on rate-matching for </w:t>
      </w:r>
      <w:proofErr w:type="spellStart"/>
      <w:r>
        <w:t>TBoMS</w:t>
      </w:r>
      <w:proofErr w:type="spellEnd"/>
      <w:r>
        <w:t xml:space="preserve"> should not account for UCI multiplexing.</w:t>
      </w:r>
      <w:bookmarkEnd w:id="66"/>
    </w:p>
    <w:p w14:paraId="54C2490B" w14:textId="3D33675C" w:rsidR="0057166B" w:rsidRDefault="0057166B" w:rsidP="0057166B">
      <w:pPr>
        <w:pStyle w:val="Heading3"/>
        <w:spacing w:line="276" w:lineRule="auto"/>
      </w:pPr>
      <w:bookmarkStart w:id="67" w:name="_Ref83327230"/>
      <w:r>
        <w:t xml:space="preserve">Potential impacts on </w:t>
      </w:r>
      <w:proofErr w:type="spellStart"/>
      <w:r w:rsidR="00187DFC">
        <w:t>TBoMS</w:t>
      </w:r>
      <w:proofErr w:type="spellEnd"/>
      <w:r w:rsidR="00187DFC">
        <w:t xml:space="preserve"> retransmission</w:t>
      </w:r>
      <w:bookmarkEnd w:id="67"/>
    </w:p>
    <w:p w14:paraId="7810FF03" w14:textId="01965C08" w:rsidR="00212390" w:rsidRDefault="00B05576" w:rsidP="009456D0">
      <w:pPr>
        <w:spacing w:before="120" w:after="120" w:line="276" w:lineRule="auto"/>
        <w:jc w:val="both"/>
        <w:rPr>
          <w:lang w:val="en-GB"/>
        </w:rPr>
      </w:pPr>
      <w:r>
        <w:rPr>
          <w:lang w:val="en-GB"/>
        </w:rPr>
        <w:t>I</w:t>
      </w:r>
      <w:r w:rsidR="009A6730">
        <w:rPr>
          <w:lang w:val="en-GB"/>
        </w:rPr>
        <w:t xml:space="preserve">t is worth noting that if no specific enhancement is specified for </w:t>
      </w:r>
      <w:proofErr w:type="spellStart"/>
      <w:r w:rsidR="009A6730">
        <w:rPr>
          <w:lang w:val="en-GB"/>
        </w:rPr>
        <w:t>TBoMS</w:t>
      </w:r>
      <w:proofErr w:type="spellEnd"/>
      <w:r w:rsidR="009A6730">
        <w:rPr>
          <w:lang w:val="en-GB"/>
        </w:rPr>
        <w:t xml:space="preserve"> retransmission, the retransmission per CB </w:t>
      </w:r>
      <w:r w:rsidR="004F0F01">
        <w:rPr>
          <w:lang w:val="en-GB"/>
        </w:rPr>
        <w:t>(</w:t>
      </w:r>
      <w:r w:rsidR="009A6730">
        <w:rPr>
          <w:lang w:val="en-GB"/>
        </w:rPr>
        <w:t>or CBG</w:t>
      </w:r>
      <w:r w:rsidR="00600970">
        <w:rPr>
          <w:lang w:val="en-GB"/>
        </w:rPr>
        <w:t>, if applicable</w:t>
      </w:r>
      <w:r w:rsidR="004F0F01">
        <w:rPr>
          <w:lang w:val="en-GB"/>
        </w:rPr>
        <w:t>)</w:t>
      </w:r>
      <w:r w:rsidR="009A6730">
        <w:rPr>
          <w:lang w:val="en-GB"/>
        </w:rPr>
        <w:t xml:space="preserve"> would be </w:t>
      </w:r>
      <w:r w:rsidR="00600970">
        <w:rPr>
          <w:lang w:val="en-GB"/>
        </w:rPr>
        <w:t>used</w:t>
      </w:r>
      <w:r w:rsidR="009A6730">
        <w:rPr>
          <w:lang w:val="en-GB"/>
        </w:rPr>
        <w:t xml:space="preserve"> for </w:t>
      </w:r>
      <w:proofErr w:type="spellStart"/>
      <w:r w:rsidR="009A6730">
        <w:rPr>
          <w:lang w:val="en-GB"/>
        </w:rPr>
        <w:t>TBoMS</w:t>
      </w:r>
      <w:proofErr w:type="spellEnd"/>
      <w:r w:rsidR="009A6730">
        <w:rPr>
          <w:lang w:val="en-GB"/>
        </w:rPr>
        <w:t xml:space="preserve">. In several contributions submitted to RAN1#106-e meeting, it </w:t>
      </w:r>
      <w:r w:rsidR="004F0F01">
        <w:rPr>
          <w:lang w:val="en-GB"/>
        </w:rPr>
        <w:t>was</w:t>
      </w:r>
      <w:r w:rsidR="009A6730">
        <w:rPr>
          <w:lang w:val="en-GB"/>
        </w:rPr>
        <w:t xml:space="preserve"> proposed that partial retransmission could also be considered for </w:t>
      </w:r>
      <w:proofErr w:type="spellStart"/>
      <w:r w:rsidR="009A6730">
        <w:rPr>
          <w:lang w:val="en-GB"/>
        </w:rPr>
        <w:t>TBoMS</w:t>
      </w:r>
      <w:proofErr w:type="spellEnd"/>
      <w:r w:rsidR="009A6730">
        <w:rPr>
          <w:lang w:val="en-GB"/>
        </w:rPr>
        <w:t xml:space="preserve">. In principle, the partial retransmission would mean that only a portion of the allocated slots/PUSCHs (and hence </w:t>
      </w:r>
      <w:r w:rsidR="00600970">
        <w:rPr>
          <w:lang w:val="en-GB"/>
        </w:rPr>
        <w:t xml:space="preserve">only a portion of the encoded bits of the TB) will be retransmitted by the UE following an indication from the </w:t>
      </w:r>
      <w:proofErr w:type="spellStart"/>
      <w:r w:rsidR="00600970">
        <w:rPr>
          <w:lang w:val="en-GB"/>
        </w:rPr>
        <w:t>gNB</w:t>
      </w:r>
      <w:proofErr w:type="spellEnd"/>
      <w:r w:rsidR="00600970">
        <w:rPr>
          <w:lang w:val="en-GB"/>
        </w:rPr>
        <w:t>.</w:t>
      </w:r>
      <w:r w:rsidR="005638D1">
        <w:rPr>
          <w:lang w:val="en-GB"/>
        </w:rPr>
        <w:t xml:space="preserve"> Therefore, the potential impacts of rate-matching on </w:t>
      </w:r>
      <w:proofErr w:type="spellStart"/>
      <w:r w:rsidR="005638D1">
        <w:rPr>
          <w:lang w:val="en-GB"/>
        </w:rPr>
        <w:t>TBoMS</w:t>
      </w:r>
      <w:proofErr w:type="spellEnd"/>
      <w:r w:rsidR="005638D1">
        <w:rPr>
          <w:lang w:val="en-GB"/>
        </w:rPr>
        <w:t xml:space="preserve"> retransmission should be considered in two cases:</w:t>
      </w:r>
    </w:p>
    <w:p w14:paraId="00555023" w14:textId="4C7A05EC" w:rsidR="005638D1" w:rsidRPr="005638D1" w:rsidRDefault="005638D1" w:rsidP="00F47033">
      <w:pPr>
        <w:pStyle w:val="ListParagraph"/>
        <w:rPr>
          <w:lang w:val="en-GB"/>
        </w:rPr>
      </w:pPr>
      <w:r>
        <w:rPr>
          <w:lang w:val="en-GB"/>
        </w:rPr>
        <w:t xml:space="preserve">Case 1: Retransmission for </w:t>
      </w:r>
      <w:proofErr w:type="spellStart"/>
      <w:r>
        <w:rPr>
          <w:lang w:val="en-GB"/>
        </w:rPr>
        <w:t>TBoMS</w:t>
      </w:r>
      <w:proofErr w:type="spellEnd"/>
      <w:r>
        <w:rPr>
          <w:lang w:val="en-GB"/>
        </w:rPr>
        <w:t xml:space="preserve"> is performed per CB (or CBG, if applicable) only.</w:t>
      </w:r>
      <w:r w:rsidRPr="005638D1">
        <w:rPr>
          <w:lang w:val="en-GB"/>
        </w:rPr>
        <w:t xml:space="preserve"> </w:t>
      </w:r>
    </w:p>
    <w:p w14:paraId="09920628" w14:textId="76916D0D" w:rsidR="005638D1" w:rsidRDefault="005638D1" w:rsidP="00F47033">
      <w:pPr>
        <w:pStyle w:val="ListParagraph"/>
        <w:rPr>
          <w:lang w:val="en-GB"/>
        </w:rPr>
      </w:pPr>
      <w:r>
        <w:rPr>
          <w:lang w:val="en-GB"/>
        </w:rPr>
        <w:t xml:space="preserve">Case 2: Partial retransmission is also considered for </w:t>
      </w:r>
      <w:proofErr w:type="spellStart"/>
      <w:r>
        <w:rPr>
          <w:lang w:val="en-GB"/>
        </w:rPr>
        <w:t>TBoMS</w:t>
      </w:r>
      <w:proofErr w:type="spellEnd"/>
      <w:r>
        <w:rPr>
          <w:lang w:val="en-GB"/>
        </w:rPr>
        <w:t>.</w:t>
      </w:r>
    </w:p>
    <w:p w14:paraId="441185EE" w14:textId="66ED6DB5" w:rsidR="005638D1" w:rsidRDefault="005638D1" w:rsidP="009456D0">
      <w:pPr>
        <w:spacing w:before="120" w:after="120" w:line="276" w:lineRule="auto"/>
        <w:jc w:val="both"/>
        <w:rPr>
          <w:lang w:val="en-GB"/>
        </w:rPr>
      </w:pPr>
      <w:r>
        <w:rPr>
          <w:lang w:val="en-GB"/>
        </w:rPr>
        <w:t xml:space="preserve">For </w:t>
      </w:r>
      <w:r w:rsidR="00020F31">
        <w:rPr>
          <w:lang w:val="en-GB"/>
        </w:rPr>
        <w:t>C</w:t>
      </w:r>
      <w:r>
        <w:rPr>
          <w:lang w:val="en-GB"/>
        </w:rPr>
        <w:t>ase 1</w:t>
      </w:r>
      <w:r w:rsidR="00020F31">
        <w:rPr>
          <w:lang w:val="en-GB"/>
        </w:rPr>
        <w:t xml:space="preserve">, </w:t>
      </w:r>
      <w:r w:rsidR="00F72612">
        <w:rPr>
          <w:lang w:val="en-GB"/>
        </w:rPr>
        <w:t xml:space="preserve">if CB segmentation is not considered for </w:t>
      </w:r>
      <w:proofErr w:type="spellStart"/>
      <w:r w:rsidR="00F72612">
        <w:rPr>
          <w:lang w:val="en-GB"/>
        </w:rPr>
        <w:t>TBoMS</w:t>
      </w:r>
      <w:proofErr w:type="spellEnd"/>
      <w:r w:rsidR="00F72612">
        <w:rPr>
          <w:lang w:val="en-GB"/>
        </w:rPr>
        <w:t xml:space="preserve"> then there is no impact on the retransmission regardless of which RM approach is retained. However, if CB segmentation is considered for </w:t>
      </w:r>
      <w:proofErr w:type="spellStart"/>
      <w:r w:rsidR="00F72612">
        <w:rPr>
          <w:lang w:val="en-GB"/>
        </w:rPr>
        <w:t>TBoMS</w:t>
      </w:r>
      <w:proofErr w:type="spellEnd"/>
      <w:r w:rsidR="00F72612">
        <w:rPr>
          <w:lang w:val="en-GB"/>
        </w:rPr>
        <w:t xml:space="preserve">, it can be observed </w:t>
      </w:r>
      <w:r w:rsidR="00774473">
        <w:rPr>
          <w:lang w:val="en-GB"/>
        </w:rPr>
        <w:t xml:space="preserve">that RM per </w:t>
      </w:r>
      <w:proofErr w:type="spellStart"/>
      <w:r w:rsidR="00774473">
        <w:rPr>
          <w:lang w:val="en-GB"/>
        </w:rPr>
        <w:t>TBoMS</w:t>
      </w:r>
      <w:proofErr w:type="spellEnd"/>
      <w:r w:rsidR="00774473">
        <w:rPr>
          <w:lang w:val="en-GB"/>
        </w:rPr>
        <w:t xml:space="preserve"> is more compatible for</w:t>
      </w:r>
      <w:r w:rsidR="00F561C0">
        <w:rPr>
          <w:lang w:val="en-GB"/>
        </w:rPr>
        <w:t xml:space="preserve"> legacy</w:t>
      </w:r>
      <w:r w:rsidR="00774473">
        <w:rPr>
          <w:lang w:val="en-GB"/>
        </w:rPr>
        <w:t xml:space="preserve"> CBG-based retransmission</w:t>
      </w:r>
      <w:r w:rsidR="00F561C0">
        <w:rPr>
          <w:lang w:val="en-GB"/>
        </w:rPr>
        <w:t xml:space="preserve"> concept</w:t>
      </w:r>
      <w:r w:rsidR="00774473">
        <w:rPr>
          <w:lang w:val="en-GB"/>
        </w:rPr>
        <w:t xml:space="preserve">. The reason is twofold. On the one hand, as </w:t>
      </w:r>
      <w:r w:rsidR="003F572B">
        <w:rPr>
          <w:lang w:val="en-GB"/>
        </w:rPr>
        <w:t>analysed</w:t>
      </w:r>
      <w:r w:rsidR="00774473">
        <w:rPr>
          <w:lang w:val="en-GB"/>
        </w:rPr>
        <w:t xml:space="preserve"> in Section </w:t>
      </w:r>
      <w:r w:rsidR="00774473">
        <w:rPr>
          <w:lang w:val="en-GB"/>
        </w:rPr>
        <w:fldChar w:fldCharType="begin"/>
      </w:r>
      <w:r w:rsidR="00774473">
        <w:rPr>
          <w:lang w:val="en-GB"/>
        </w:rPr>
        <w:instrText xml:space="preserve"> REF _Ref83301651 \n \h </w:instrText>
      </w:r>
      <w:r w:rsidR="007F53AE">
        <w:rPr>
          <w:lang w:val="en-GB"/>
        </w:rPr>
        <w:instrText xml:space="preserve"> \* MERGEFORMAT </w:instrText>
      </w:r>
      <w:r w:rsidR="00774473">
        <w:rPr>
          <w:lang w:val="en-GB"/>
        </w:rPr>
      </w:r>
      <w:r w:rsidR="00774473">
        <w:rPr>
          <w:lang w:val="en-GB"/>
        </w:rPr>
        <w:fldChar w:fldCharType="separate"/>
      </w:r>
      <w:r w:rsidR="007F260E">
        <w:rPr>
          <w:lang w:val="en-GB"/>
        </w:rPr>
        <w:t>2.2.3</w:t>
      </w:r>
      <w:r w:rsidR="00774473">
        <w:rPr>
          <w:lang w:val="en-GB"/>
        </w:rPr>
        <w:fldChar w:fldCharType="end"/>
      </w:r>
      <w:r w:rsidR="00774473">
        <w:rPr>
          <w:lang w:val="en-GB"/>
        </w:rPr>
        <w:t xml:space="preserve">, RM per </w:t>
      </w:r>
      <w:proofErr w:type="spellStart"/>
      <w:r w:rsidR="00774473">
        <w:rPr>
          <w:lang w:val="en-GB"/>
        </w:rPr>
        <w:t>TBoMS</w:t>
      </w:r>
      <w:proofErr w:type="spellEnd"/>
      <w:r w:rsidR="00774473">
        <w:rPr>
          <w:lang w:val="en-GB"/>
        </w:rPr>
        <w:t xml:space="preserve"> is more compatible with CB segmentation per </w:t>
      </w:r>
      <w:proofErr w:type="spellStart"/>
      <w:r w:rsidR="00774473">
        <w:rPr>
          <w:lang w:val="en-GB"/>
        </w:rPr>
        <w:t>TBoMS</w:t>
      </w:r>
      <w:proofErr w:type="spellEnd"/>
      <w:r w:rsidR="003F572B">
        <w:rPr>
          <w:lang w:val="en-GB"/>
        </w:rPr>
        <w:t>, which would be the CB segmentation behaviour if there is no specs change</w:t>
      </w:r>
      <w:r w:rsidR="00774473">
        <w:rPr>
          <w:lang w:val="en-GB"/>
        </w:rPr>
        <w:t xml:space="preserve">. On the other hand, as shown in </w:t>
      </w:r>
      <w:r w:rsidR="00F72612">
        <w:rPr>
          <w:lang w:val="en-GB"/>
        </w:rPr>
        <w:fldChar w:fldCharType="begin"/>
      </w:r>
      <w:r w:rsidR="00F72612">
        <w:rPr>
          <w:lang w:val="en-GB"/>
        </w:rPr>
        <w:instrText xml:space="preserve"> REF _Ref82795658 \h </w:instrText>
      </w:r>
      <w:r w:rsidR="00A43DA8">
        <w:rPr>
          <w:lang w:val="en-GB"/>
        </w:rPr>
        <w:instrText xml:space="preserve"> \* MERGEFORMAT </w:instrText>
      </w:r>
      <w:r w:rsidR="00F72612">
        <w:rPr>
          <w:lang w:val="en-GB"/>
        </w:rPr>
      </w:r>
      <w:r w:rsidR="00F72612">
        <w:rPr>
          <w:lang w:val="en-GB"/>
        </w:rPr>
        <w:fldChar w:fldCharType="separate"/>
      </w:r>
      <w:r w:rsidR="007F260E">
        <w:t xml:space="preserve">Figure </w:t>
      </w:r>
      <w:r w:rsidR="007F260E">
        <w:rPr>
          <w:noProof/>
        </w:rPr>
        <w:t>3</w:t>
      </w:r>
      <w:r w:rsidR="00F72612">
        <w:rPr>
          <w:lang w:val="en-GB"/>
        </w:rPr>
        <w:fldChar w:fldCharType="end"/>
      </w:r>
      <w:r w:rsidR="00774473">
        <w:rPr>
          <w:lang w:val="en-GB"/>
        </w:rPr>
        <w:t>,</w:t>
      </w:r>
      <w:r w:rsidR="00F72612">
        <w:rPr>
          <w:lang w:val="en-GB"/>
        </w:rPr>
        <w:t xml:space="preserve"> </w:t>
      </w:r>
      <w:r w:rsidR="00020F31">
        <w:rPr>
          <w:lang w:val="en-GB"/>
        </w:rPr>
        <w:t xml:space="preserve">CB segmentation per </w:t>
      </w:r>
      <w:proofErr w:type="spellStart"/>
      <w:r w:rsidR="00020F31">
        <w:rPr>
          <w:lang w:val="en-GB"/>
        </w:rPr>
        <w:t>TBoMS</w:t>
      </w:r>
      <w:proofErr w:type="spellEnd"/>
      <w:r w:rsidR="00020F31">
        <w:rPr>
          <w:lang w:val="en-GB"/>
        </w:rPr>
        <w:t xml:space="preserve"> is more compatible with </w:t>
      </w:r>
      <w:r w:rsidR="00301987">
        <w:rPr>
          <w:lang w:val="en-GB"/>
        </w:rPr>
        <w:t>CBG-based retransmissio</w:t>
      </w:r>
      <w:r w:rsidR="00F72612">
        <w:rPr>
          <w:lang w:val="en-GB"/>
        </w:rPr>
        <w:t xml:space="preserve">n since </w:t>
      </w:r>
      <w:r w:rsidR="00A43DA8">
        <w:rPr>
          <w:lang w:val="en-GB"/>
        </w:rPr>
        <w:t>impairments in a slot may effect</w:t>
      </w:r>
      <w:r w:rsidR="00774473">
        <w:rPr>
          <w:lang w:val="en-GB"/>
        </w:rPr>
        <w:t xml:space="preserve"> only</w:t>
      </w:r>
      <w:r w:rsidR="00A43DA8">
        <w:rPr>
          <w:lang w:val="en-GB"/>
        </w:rPr>
        <w:t xml:space="preserve"> one CB</w:t>
      </w:r>
      <w:r w:rsidR="00774473">
        <w:rPr>
          <w:lang w:val="en-GB"/>
        </w:rPr>
        <w:t>, hence</w:t>
      </w:r>
      <w:r w:rsidR="00A43DA8">
        <w:rPr>
          <w:lang w:val="en-GB"/>
        </w:rPr>
        <w:t xml:space="preserve"> retransmit</w:t>
      </w:r>
      <w:r w:rsidR="00774473">
        <w:rPr>
          <w:lang w:val="en-GB"/>
        </w:rPr>
        <w:t>ting</w:t>
      </w:r>
      <w:r w:rsidR="00A43DA8">
        <w:rPr>
          <w:lang w:val="en-GB"/>
        </w:rPr>
        <w:t xml:space="preserve"> only the impaired CB or CBG</w:t>
      </w:r>
      <w:r w:rsidR="00774473">
        <w:rPr>
          <w:lang w:val="en-GB"/>
        </w:rPr>
        <w:t xml:space="preserve"> is sufficient</w:t>
      </w:r>
      <w:r w:rsidR="00A43DA8">
        <w:rPr>
          <w:lang w:val="en-GB"/>
        </w:rPr>
        <w:t xml:space="preserve">. </w:t>
      </w:r>
    </w:p>
    <w:p w14:paraId="2C311B56" w14:textId="6463FC41" w:rsidR="00774473" w:rsidRPr="005638D1" w:rsidRDefault="00774473" w:rsidP="009456D0">
      <w:pPr>
        <w:pStyle w:val="Caption"/>
        <w:spacing w:line="276" w:lineRule="auto"/>
        <w:jc w:val="both"/>
        <w:rPr>
          <w:lang w:val="en-GB"/>
        </w:rPr>
      </w:pPr>
      <w:bookmarkStart w:id="68" w:name="_Toc83931943"/>
      <w:r>
        <w:t xml:space="preserve">Observation </w:t>
      </w:r>
      <w:fldSimple w:instr=" SEQ Observation \* ARABIC ">
        <w:r w:rsidR="007F260E">
          <w:rPr>
            <w:noProof/>
          </w:rPr>
          <w:t>18</w:t>
        </w:r>
      </w:fldSimple>
      <w:r>
        <w:t xml:space="preserve">. </w:t>
      </w:r>
      <w:r w:rsidR="00F561C0">
        <w:t xml:space="preserve">In case partial retransmission is not considered for </w:t>
      </w:r>
      <w:proofErr w:type="spellStart"/>
      <w:r w:rsidR="00F561C0">
        <w:t>TBoMS</w:t>
      </w:r>
      <w:proofErr w:type="spellEnd"/>
      <w:r w:rsidR="00F561C0">
        <w:t>, i</w:t>
      </w:r>
      <w:r>
        <w:t xml:space="preserve">f CB segmentation is not considered for </w:t>
      </w:r>
      <w:proofErr w:type="spellStart"/>
      <w:r>
        <w:t>TBoMS</w:t>
      </w:r>
      <w:proofErr w:type="spellEnd"/>
      <w:r>
        <w:t xml:space="preserve">, then there is no impact of rate-matching on </w:t>
      </w:r>
      <w:proofErr w:type="spellStart"/>
      <w:r>
        <w:t>TBoMS</w:t>
      </w:r>
      <w:proofErr w:type="spellEnd"/>
      <w:r>
        <w:t xml:space="preserve"> retransmission. Otherwise, rate-matching per </w:t>
      </w:r>
      <w:proofErr w:type="spellStart"/>
      <w:r>
        <w:t>TBoMS</w:t>
      </w:r>
      <w:proofErr w:type="spellEnd"/>
      <w:r>
        <w:t xml:space="preserve"> is more compatible with CB</w:t>
      </w:r>
      <w:r w:rsidR="002C341B">
        <w:t xml:space="preserve">G-based retransmission in case CB segmentation per </w:t>
      </w:r>
      <w:proofErr w:type="spellStart"/>
      <w:r w:rsidR="002C341B">
        <w:t>TBoMS</w:t>
      </w:r>
      <w:proofErr w:type="spellEnd"/>
      <w:r w:rsidR="002C341B">
        <w:t>.</w:t>
      </w:r>
      <w:bookmarkEnd w:id="68"/>
      <w:r>
        <w:t xml:space="preserve"> </w:t>
      </w:r>
    </w:p>
    <w:p w14:paraId="07D2368F" w14:textId="0FDA7CC4" w:rsidR="00600970" w:rsidRDefault="002C341B" w:rsidP="009456D0">
      <w:pPr>
        <w:spacing w:before="120" w:after="120" w:line="276" w:lineRule="auto"/>
        <w:jc w:val="both"/>
        <w:rPr>
          <w:lang w:val="en-GB"/>
        </w:rPr>
      </w:pPr>
      <w:r>
        <w:rPr>
          <w:lang w:val="en-GB"/>
        </w:rPr>
        <w:t xml:space="preserve">For Case 2, </w:t>
      </w:r>
      <w:r w:rsidR="0048174D">
        <w:rPr>
          <w:lang w:val="en-GB"/>
        </w:rPr>
        <w:t xml:space="preserve">although details on whether and how to support partial retransmission for </w:t>
      </w:r>
      <w:proofErr w:type="spellStart"/>
      <w:r w:rsidR="0048174D">
        <w:rPr>
          <w:lang w:val="en-GB"/>
        </w:rPr>
        <w:t>TBoMS</w:t>
      </w:r>
      <w:proofErr w:type="spellEnd"/>
      <w:r w:rsidR="0048174D">
        <w:rPr>
          <w:lang w:val="en-GB"/>
        </w:rPr>
        <w:t xml:space="preserve"> still need further discussions, it is likely that the UE needs to perform rate-matching again for the PUSCH(s) to be retransmitted. In this regard, it can be argued that RM per slot may require less interleaving size and hence less complexity compared to RM </w:t>
      </w:r>
      <w:r w:rsidR="0048174D">
        <w:rPr>
          <w:lang w:val="en-GB"/>
        </w:rPr>
        <w:lastRenderedPageBreak/>
        <w:t xml:space="preserve">per </w:t>
      </w:r>
      <w:proofErr w:type="spellStart"/>
      <w:r w:rsidR="0048174D">
        <w:rPr>
          <w:lang w:val="en-GB"/>
        </w:rPr>
        <w:t>TBoMS</w:t>
      </w:r>
      <w:proofErr w:type="spellEnd"/>
      <w:r w:rsidR="0048174D">
        <w:rPr>
          <w:lang w:val="en-GB"/>
        </w:rPr>
        <w:t xml:space="preserve">, since only one or a few segments of the interleaved bits (in case of RM per </w:t>
      </w:r>
      <w:proofErr w:type="spellStart"/>
      <w:r w:rsidR="0048174D">
        <w:rPr>
          <w:lang w:val="en-GB"/>
        </w:rPr>
        <w:t>TBoMS</w:t>
      </w:r>
      <w:proofErr w:type="spellEnd"/>
      <w:r w:rsidR="0048174D">
        <w:rPr>
          <w:lang w:val="en-GB"/>
        </w:rPr>
        <w:t xml:space="preserve">) will be used for the retransmission. </w:t>
      </w:r>
    </w:p>
    <w:p w14:paraId="6CA07FAF" w14:textId="77433104" w:rsidR="0057166B" w:rsidRPr="007F53AE" w:rsidRDefault="007F53AE" w:rsidP="009456D0">
      <w:pPr>
        <w:pStyle w:val="Caption"/>
        <w:spacing w:line="276" w:lineRule="auto"/>
        <w:jc w:val="both"/>
        <w:rPr>
          <w:lang w:val="en-GB"/>
        </w:rPr>
      </w:pPr>
      <w:bookmarkStart w:id="69" w:name="_Toc83931944"/>
      <w:r>
        <w:t xml:space="preserve">Observation </w:t>
      </w:r>
      <w:fldSimple w:instr=" SEQ Observation \* ARABIC ">
        <w:r w:rsidR="007F260E">
          <w:rPr>
            <w:noProof/>
          </w:rPr>
          <w:t>19</w:t>
        </w:r>
      </w:fldSimple>
      <w:r>
        <w:t xml:space="preserve">. Rate-matching per slot is more compatible with partial retransmission of </w:t>
      </w:r>
      <w:proofErr w:type="spellStart"/>
      <w:r>
        <w:t>TBoMS</w:t>
      </w:r>
      <w:proofErr w:type="spellEnd"/>
      <w:r>
        <w:t xml:space="preserve">, if supported. However, both rate-matching per slot and rate-matching per </w:t>
      </w:r>
      <w:proofErr w:type="spellStart"/>
      <w:r>
        <w:t>TBoMS</w:t>
      </w:r>
      <w:proofErr w:type="spellEnd"/>
      <w:r>
        <w:t xml:space="preserve"> should work in case of partial retransmission of </w:t>
      </w:r>
      <w:proofErr w:type="spellStart"/>
      <w:r>
        <w:t>TBoMS</w:t>
      </w:r>
      <w:proofErr w:type="spellEnd"/>
      <w:r>
        <w:t>.</w:t>
      </w:r>
      <w:bookmarkEnd w:id="69"/>
    </w:p>
    <w:p w14:paraId="5476767B" w14:textId="28023F99" w:rsidR="00E86A22" w:rsidRDefault="00E86A22">
      <w:pPr>
        <w:pStyle w:val="Heading3"/>
      </w:pPr>
      <w:r>
        <w:t>Potential implementation impact considering the logic of transmission and reception operations in NR</w:t>
      </w:r>
    </w:p>
    <w:p w14:paraId="038CD6A2" w14:textId="2927C530" w:rsidR="00E86A22" w:rsidRDefault="00E86A22" w:rsidP="00A11459">
      <w:pPr>
        <w:jc w:val="both"/>
        <w:rPr>
          <w:lang w:val="en-GB"/>
        </w:rPr>
      </w:pPr>
      <w:r>
        <w:rPr>
          <w:lang w:val="en-GB"/>
        </w:rPr>
        <w:t xml:space="preserve">All previous sections analyse implementation and specification impact of the two RM approaches proposed for </w:t>
      </w:r>
      <w:proofErr w:type="spellStart"/>
      <w:r>
        <w:rPr>
          <w:lang w:val="en-GB"/>
        </w:rPr>
        <w:t>TBoMS</w:t>
      </w:r>
      <w:proofErr w:type="spellEnd"/>
      <w:r>
        <w:rPr>
          <w:lang w:val="en-GB"/>
        </w:rPr>
        <w:t xml:space="preserve"> in Rel-17. </w:t>
      </w:r>
      <w:r w:rsidRPr="009279FC">
        <w:rPr>
          <w:lang w:val="en-GB"/>
        </w:rPr>
        <w:t xml:space="preserve">Implementation impact analysis is carried out while considering a generic reference device and observations on advantages and disadvantages for different aspects of </w:t>
      </w:r>
      <w:proofErr w:type="spellStart"/>
      <w:r w:rsidRPr="009279FC">
        <w:rPr>
          <w:lang w:val="en-GB"/>
        </w:rPr>
        <w:t>TBoMS</w:t>
      </w:r>
      <w:proofErr w:type="spellEnd"/>
      <w:r w:rsidRPr="009279FC">
        <w:rPr>
          <w:lang w:val="en-GB"/>
        </w:rPr>
        <w:t xml:space="preserve"> are provided. It is worth observing that this may not be sufficient to assess the actual implementation impact one may observe in </w:t>
      </w:r>
      <w:r w:rsidR="00BB51C9" w:rsidRPr="009279FC">
        <w:rPr>
          <w:lang w:val="en-GB"/>
        </w:rPr>
        <w:t>practice once</w:t>
      </w:r>
      <w:r w:rsidRPr="009279FC">
        <w:rPr>
          <w:lang w:val="en-GB"/>
        </w:rPr>
        <w:t xml:space="preserve"> the logic of transmission and reception operations in NR are accounted for</w:t>
      </w:r>
      <w:r w:rsidR="00CC6DC4" w:rsidRPr="009279FC">
        <w:rPr>
          <w:lang w:val="en-GB"/>
        </w:rPr>
        <w:t>.</w:t>
      </w:r>
      <w:r w:rsidR="00CC6DC4">
        <w:rPr>
          <w:lang w:val="en-GB"/>
        </w:rPr>
        <w:t xml:space="preserve"> </w:t>
      </w:r>
    </w:p>
    <w:p w14:paraId="2EB823AA" w14:textId="224A82FD" w:rsidR="008F0AEF" w:rsidRDefault="00CC6DC4" w:rsidP="00A11459">
      <w:pPr>
        <w:jc w:val="both"/>
        <w:rPr>
          <w:lang w:val="en-GB"/>
        </w:rPr>
      </w:pPr>
      <w:r>
        <w:rPr>
          <w:lang w:val="en-GB"/>
        </w:rPr>
        <w:t>More precisely, transmission and reception operations in NR follow a per-slot logic. This has a large impact on how devices operate</w:t>
      </w:r>
      <w:r w:rsidR="008F0AEF">
        <w:rPr>
          <w:lang w:val="en-GB"/>
        </w:rPr>
        <w:t>. Most decisions are taken on a slot-by-a slot basis, most buffer are handled on a slot-by-slot basis, most T</w:t>
      </w:r>
      <w:r w:rsidR="00EB6847">
        <w:rPr>
          <w:lang w:val="en-GB"/>
        </w:rPr>
        <w:t>x</w:t>
      </w:r>
      <w:r w:rsidR="008F0AEF">
        <w:rPr>
          <w:lang w:val="en-GB"/>
        </w:rPr>
        <w:t>/Rx chain updates are performed on a slot-by-slot bas</w:t>
      </w:r>
      <w:r w:rsidR="00EB6847">
        <w:rPr>
          <w:lang w:val="en-GB"/>
        </w:rPr>
        <w:t>i</w:t>
      </w:r>
      <w:r w:rsidR="008F0AEF">
        <w:rPr>
          <w:lang w:val="en-GB"/>
        </w:rPr>
        <w:t>s, most counters run on a slot</w:t>
      </w:r>
      <w:r w:rsidR="00EB6847">
        <w:rPr>
          <w:lang w:val="en-GB"/>
        </w:rPr>
        <w:t>-</w:t>
      </w:r>
      <w:r w:rsidR="008F0AEF">
        <w:rPr>
          <w:lang w:val="en-GB"/>
        </w:rPr>
        <w:t>by</w:t>
      </w:r>
      <w:r w:rsidR="00EB6847">
        <w:rPr>
          <w:lang w:val="en-GB"/>
        </w:rPr>
        <w:t>-</w:t>
      </w:r>
      <w:r w:rsidR="008F0AEF">
        <w:rPr>
          <w:lang w:val="en-GB"/>
        </w:rPr>
        <w:t>slot basis. Of course, this situation is not the result of arbitrary choices bu</w:t>
      </w:r>
      <w:r w:rsidR="001D6E82">
        <w:rPr>
          <w:lang w:val="en-GB"/>
        </w:rPr>
        <w:t>t</w:t>
      </w:r>
      <w:r w:rsidR="008F0AEF">
        <w:rPr>
          <w:lang w:val="en-GB"/>
        </w:rPr>
        <w:t xml:space="preserve"> rather an implicit consequence of how the specification is written and the signalling is designed. </w:t>
      </w:r>
    </w:p>
    <w:p w14:paraId="5A010544" w14:textId="1259164B" w:rsidR="008F0AEF" w:rsidRDefault="008F0AEF" w:rsidP="00A11459">
      <w:pPr>
        <w:jc w:val="both"/>
        <w:rPr>
          <w:lang w:val="en-GB"/>
        </w:rPr>
      </w:pPr>
      <w:r>
        <w:rPr>
          <w:lang w:val="en-GB"/>
        </w:rPr>
        <w:t xml:space="preserve">In this context, deciding to perform some of the above operations according to a per multi-slot logic may impact implementation at a much more fundamental level than the single PUSCH transmission handling. It is then worth wondering if this would be justified and justifiable by the </w:t>
      </w:r>
      <w:proofErr w:type="spellStart"/>
      <w:r>
        <w:rPr>
          <w:lang w:val="en-GB"/>
        </w:rPr>
        <w:t>TBoMS</w:t>
      </w:r>
      <w:proofErr w:type="spellEnd"/>
      <w:r>
        <w:rPr>
          <w:lang w:val="en-GB"/>
        </w:rPr>
        <w:t xml:space="preserve"> use case, which is arguably very narrow i</w:t>
      </w:r>
      <w:r w:rsidR="00EB6847">
        <w:rPr>
          <w:lang w:val="en-GB"/>
        </w:rPr>
        <w:t>f</w:t>
      </w:r>
      <w:r>
        <w:rPr>
          <w:lang w:val="en-GB"/>
        </w:rPr>
        <w:t xml:space="preserve"> compared to all other </w:t>
      </w:r>
      <w:r w:rsidR="00EB6847">
        <w:rPr>
          <w:lang w:val="en-GB"/>
        </w:rPr>
        <w:t xml:space="preserve">NR </w:t>
      </w:r>
      <w:r>
        <w:rPr>
          <w:lang w:val="en-GB"/>
        </w:rPr>
        <w:t xml:space="preserve">features and operations (which can be supported by the existing </w:t>
      </w:r>
      <w:r w:rsidR="00EB6847">
        <w:rPr>
          <w:lang w:val="en-GB"/>
        </w:rPr>
        <w:t>s</w:t>
      </w:r>
      <w:r>
        <w:rPr>
          <w:lang w:val="en-GB"/>
        </w:rPr>
        <w:t>lot</w:t>
      </w:r>
      <w:r w:rsidR="00EB6847">
        <w:rPr>
          <w:lang w:val="en-GB"/>
        </w:rPr>
        <w:t>-by-slot</w:t>
      </w:r>
      <w:r>
        <w:rPr>
          <w:lang w:val="en-GB"/>
        </w:rPr>
        <w:t xml:space="preserve"> logic). </w:t>
      </w:r>
    </w:p>
    <w:p w14:paraId="3AE18072" w14:textId="59E3D955" w:rsidR="00CC6DC4" w:rsidRDefault="008F0AEF" w:rsidP="00A11459">
      <w:pPr>
        <w:jc w:val="both"/>
        <w:rPr>
          <w:lang w:val="en-GB"/>
        </w:rPr>
      </w:pPr>
      <w:r>
        <w:rPr>
          <w:lang w:val="en-GB"/>
        </w:rPr>
        <w:t xml:space="preserve">From our perspective, decisions taken by RAN1 should not only consider observations related to the implementation impact of the two RM approaches for </w:t>
      </w:r>
      <w:proofErr w:type="spellStart"/>
      <w:r>
        <w:rPr>
          <w:lang w:val="en-GB"/>
        </w:rPr>
        <w:t>TBoMS</w:t>
      </w:r>
      <w:proofErr w:type="spellEnd"/>
      <w:r>
        <w:rPr>
          <w:lang w:val="en-GB"/>
        </w:rPr>
        <w:t xml:space="preserve"> when an abstract generic device is taken as a reference. Conversely, they should, and probably must, consider that the relevance of the </w:t>
      </w:r>
      <w:proofErr w:type="spellStart"/>
      <w:r>
        <w:rPr>
          <w:lang w:val="en-GB"/>
        </w:rPr>
        <w:t>TBoMS</w:t>
      </w:r>
      <w:proofErr w:type="spellEnd"/>
      <w:r>
        <w:rPr>
          <w:lang w:val="en-GB"/>
        </w:rPr>
        <w:t xml:space="preserve"> use case is what will eventually determine the success of the feature. Decisions that reduce the relevance of the use case, and its justifiability in terms of actual implementation effort</w:t>
      </w:r>
      <w:r w:rsidR="00EB6847">
        <w:rPr>
          <w:lang w:val="en-GB"/>
        </w:rPr>
        <w:t>,</w:t>
      </w:r>
      <w:r>
        <w:rPr>
          <w:lang w:val="en-GB"/>
        </w:rPr>
        <w:t xml:space="preserve"> should be strongly discouraged. </w:t>
      </w:r>
      <w:r w:rsidR="00CC6DC4">
        <w:rPr>
          <w:lang w:val="en-GB"/>
        </w:rPr>
        <w:t xml:space="preserve"> </w:t>
      </w:r>
    </w:p>
    <w:p w14:paraId="4F53B4C5" w14:textId="538FD3CE" w:rsidR="00E86A22" w:rsidRPr="008F0AEF" w:rsidRDefault="008F0AEF" w:rsidP="007C499C">
      <w:pPr>
        <w:pStyle w:val="Caption"/>
        <w:spacing w:line="276" w:lineRule="auto"/>
        <w:jc w:val="both"/>
      </w:pPr>
      <w:bookmarkStart w:id="70" w:name="_Toc83931951"/>
      <w:r>
        <w:t xml:space="preserve">Proposal </w:t>
      </w:r>
      <w:fldSimple w:instr=" SEQ Proposal \* ARABIC ">
        <w:r w:rsidR="007F260E">
          <w:rPr>
            <w:noProof/>
          </w:rPr>
          <w:t>6</w:t>
        </w:r>
      </w:fldSimple>
      <w:r>
        <w:t xml:space="preserve">. </w:t>
      </w:r>
      <w:r w:rsidR="00804D1E">
        <w:t xml:space="preserve">Impact of decisions on RM for </w:t>
      </w:r>
      <w:proofErr w:type="spellStart"/>
      <w:r w:rsidR="00804D1E">
        <w:t>TBoMS</w:t>
      </w:r>
      <w:proofErr w:type="spellEnd"/>
      <w:r w:rsidR="00804D1E">
        <w:t xml:space="preserve"> on the per-slot implementation logic followed by all transmission/reception operations in NR should be carefully considered to ensure the relevance of </w:t>
      </w:r>
      <w:proofErr w:type="spellStart"/>
      <w:r w:rsidR="00804D1E">
        <w:t>TBoMS</w:t>
      </w:r>
      <w:proofErr w:type="spellEnd"/>
      <w:r w:rsidR="00804D1E">
        <w:t xml:space="preserve"> use case is preserved.</w:t>
      </w:r>
      <w:bookmarkEnd w:id="70"/>
    </w:p>
    <w:p w14:paraId="514D3031" w14:textId="42B31CA8" w:rsidR="00BD4557" w:rsidRDefault="00BD4557" w:rsidP="00C4274A">
      <w:pPr>
        <w:pStyle w:val="Heading2"/>
        <w:spacing w:before="360" w:after="120" w:line="276" w:lineRule="auto"/>
        <w:ind w:left="578" w:hanging="578"/>
        <w:contextualSpacing/>
        <w:jc w:val="both"/>
        <w:rPr>
          <w:lang w:val="en-US"/>
        </w:rPr>
      </w:pPr>
      <w:r>
        <w:rPr>
          <w:lang w:val="en-US"/>
        </w:rPr>
        <w:t>Transport block size (TBS) determination</w:t>
      </w:r>
    </w:p>
    <w:p w14:paraId="37694628" w14:textId="77777777" w:rsidR="00DC7C41" w:rsidRPr="00C03FED" w:rsidRDefault="00DC7C41" w:rsidP="00DC7C41">
      <w:pPr>
        <w:spacing w:line="276" w:lineRule="auto"/>
      </w:pPr>
      <w:r>
        <w:t>In RAN1 #105-e meeting, the following agreements were made:</w:t>
      </w:r>
    </w:p>
    <w:tbl>
      <w:tblPr>
        <w:tblStyle w:val="TableGrid"/>
        <w:tblW w:w="0" w:type="auto"/>
        <w:tblLook w:val="04A0" w:firstRow="1" w:lastRow="0" w:firstColumn="1" w:lastColumn="0" w:noHBand="0" w:noVBand="1"/>
      </w:tblPr>
      <w:tblGrid>
        <w:gridCol w:w="9396"/>
      </w:tblGrid>
      <w:tr w:rsidR="00DC7C41" w:rsidRPr="00C03FED" w14:paraId="016825B8" w14:textId="77777777" w:rsidTr="00874846">
        <w:tc>
          <w:tcPr>
            <w:tcW w:w="9396" w:type="dxa"/>
          </w:tcPr>
          <w:p w14:paraId="5CB52DCB" w14:textId="77777777" w:rsidR="00DC7C41" w:rsidRPr="0055472C" w:rsidRDefault="00DC7C41" w:rsidP="00874846">
            <w:pPr>
              <w:spacing w:after="120" w:line="276" w:lineRule="auto"/>
              <w:rPr>
                <w:rFonts w:eastAsia="Times New Roman"/>
              </w:rPr>
            </w:pPr>
            <w:r w:rsidRPr="0055472C">
              <w:rPr>
                <w:rFonts w:eastAsia="Batang"/>
                <w:kern w:val="24"/>
                <w:highlight w:val="green"/>
              </w:rPr>
              <w:t>Agreement:</w:t>
            </w:r>
          </w:p>
          <w:p w14:paraId="2DAAA69B" w14:textId="77777777" w:rsidR="00DC7C41" w:rsidRPr="0055472C" w:rsidRDefault="00DC7C41" w:rsidP="00874846">
            <w:pPr>
              <w:spacing w:after="120" w:line="276" w:lineRule="auto"/>
              <w:jc w:val="both"/>
              <w:rPr>
                <w:rFonts w:eastAsia="Times New Roman"/>
              </w:rPr>
            </w:pPr>
            <w:r w:rsidRPr="0055472C">
              <w:rPr>
                <w:rFonts w:eastAsia="Batang"/>
                <w:kern w:val="24"/>
              </w:rPr>
              <w:t xml:space="preserve">For TBS determination of </w:t>
            </w:r>
            <w:proofErr w:type="spellStart"/>
            <w:r w:rsidRPr="0055472C">
              <w:rPr>
                <w:rFonts w:eastAsia="Batang"/>
                <w:kern w:val="24"/>
              </w:rPr>
              <w:t>TBoMS</w:t>
            </w:r>
            <w:proofErr w:type="spellEnd"/>
            <w:r w:rsidRPr="0055472C">
              <w:rPr>
                <w:rFonts w:eastAsia="Batang"/>
                <w:kern w:val="24"/>
              </w:rPr>
              <w:t>:</w:t>
            </w:r>
          </w:p>
          <w:p w14:paraId="06C64454" w14:textId="77777777" w:rsidR="00DC7C41" w:rsidRPr="0055472C" w:rsidRDefault="00DC7C41" w:rsidP="00874846">
            <w:pPr>
              <w:numPr>
                <w:ilvl w:val="0"/>
                <w:numId w:val="13"/>
              </w:numPr>
              <w:overflowPunct/>
              <w:autoSpaceDE/>
              <w:autoSpaceDN/>
              <w:adjustRightInd/>
              <w:spacing w:after="0" w:line="276" w:lineRule="auto"/>
              <w:ind w:left="1267"/>
              <w:contextualSpacing/>
              <w:jc w:val="both"/>
              <w:textAlignment w:val="auto"/>
              <w:rPr>
                <w:rFonts w:eastAsia="Times New Roman"/>
              </w:rPr>
            </w:pPr>
            <w:r w:rsidRPr="0055472C">
              <w:rPr>
                <w:i/>
                <w:iCs/>
                <w:kern w:val="24"/>
              </w:rPr>
              <w:t>N</w:t>
            </w:r>
            <w:r w:rsidRPr="0055472C">
              <w:rPr>
                <w:i/>
                <w:iCs/>
                <w:kern w:val="24"/>
                <w:position w:val="-8"/>
                <w:vertAlign w:val="subscript"/>
              </w:rPr>
              <w:t>oh</w:t>
            </w:r>
            <w:r w:rsidRPr="0055472C">
              <w:rPr>
                <w:i/>
                <w:iCs/>
                <w:kern w:val="24"/>
                <w:position w:val="10"/>
                <w:vertAlign w:val="superscript"/>
              </w:rPr>
              <w:t>PRB</w:t>
            </w:r>
            <w:r w:rsidRPr="0055472C">
              <w:rPr>
                <w:rFonts w:eastAsia="Batang"/>
                <w:kern w:val="24"/>
              </w:rPr>
              <w:t xml:space="preserve"> is configured by </w:t>
            </w:r>
            <w:proofErr w:type="spellStart"/>
            <w:r w:rsidRPr="0055472C">
              <w:rPr>
                <w:rFonts w:eastAsia="Batang"/>
                <w:kern w:val="24"/>
              </w:rPr>
              <w:t>xOverhead</w:t>
            </w:r>
            <w:proofErr w:type="spellEnd"/>
            <w:r w:rsidRPr="0055472C">
              <w:rPr>
                <w:rFonts w:eastAsia="Batang"/>
                <w:kern w:val="24"/>
              </w:rPr>
              <w:t xml:space="preserve"> and represents the overhead per slot.</w:t>
            </w:r>
          </w:p>
          <w:p w14:paraId="7F3810F2" w14:textId="77777777" w:rsidR="00DC7C41" w:rsidRPr="0055472C" w:rsidRDefault="00DC7C41" w:rsidP="00874846">
            <w:pPr>
              <w:numPr>
                <w:ilvl w:val="0"/>
                <w:numId w:val="13"/>
              </w:numPr>
              <w:overflowPunct/>
              <w:autoSpaceDE/>
              <w:autoSpaceDN/>
              <w:adjustRightInd/>
              <w:spacing w:after="120" w:line="276" w:lineRule="auto"/>
              <w:ind w:left="1267"/>
              <w:contextualSpacing/>
              <w:jc w:val="both"/>
              <w:textAlignment w:val="auto"/>
              <w:rPr>
                <w:rFonts w:eastAsia="Times New Roman"/>
              </w:rPr>
            </w:pPr>
            <w:r w:rsidRPr="0055472C">
              <w:rPr>
                <w:i/>
                <w:iCs/>
                <w:kern w:val="24"/>
              </w:rPr>
              <w:t>N</w:t>
            </w:r>
            <w:r w:rsidRPr="0055472C">
              <w:rPr>
                <w:i/>
                <w:iCs/>
                <w:kern w:val="24"/>
                <w:position w:val="-8"/>
                <w:vertAlign w:val="subscript"/>
              </w:rPr>
              <w:t>oh</w:t>
            </w:r>
            <w:r w:rsidRPr="0055472C">
              <w:rPr>
                <w:i/>
                <w:iCs/>
                <w:kern w:val="24"/>
                <w:position w:val="10"/>
                <w:vertAlign w:val="superscript"/>
              </w:rPr>
              <w:t>PRB</w:t>
            </w:r>
            <w:r w:rsidRPr="0055472C">
              <w:rPr>
                <w:kern w:val="24"/>
              </w:rPr>
              <w:t xml:space="preserve"> is </w:t>
            </w:r>
            <w:r w:rsidRPr="0055472C">
              <w:rPr>
                <w:rFonts w:eastAsia="Batang"/>
                <w:kern w:val="24"/>
              </w:rPr>
              <w:t xml:space="preserve">assumed to be the same for all the slots over which the </w:t>
            </w:r>
            <w:proofErr w:type="spellStart"/>
            <w:r w:rsidRPr="0055472C">
              <w:rPr>
                <w:rFonts w:eastAsia="Batang"/>
                <w:kern w:val="24"/>
              </w:rPr>
              <w:t>TBoMS</w:t>
            </w:r>
            <w:proofErr w:type="spellEnd"/>
            <w:r w:rsidRPr="0055472C">
              <w:rPr>
                <w:rFonts w:eastAsia="Batang"/>
                <w:kern w:val="24"/>
              </w:rPr>
              <w:t xml:space="preserve"> transmission is allocated. </w:t>
            </w:r>
          </w:p>
          <w:p w14:paraId="24EF0A3A" w14:textId="77777777" w:rsidR="00DC7C41" w:rsidRPr="00C03FED" w:rsidRDefault="00DC7C41" w:rsidP="00874846">
            <w:pPr>
              <w:spacing w:after="120" w:line="276" w:lineRule="auto"/>
              <w:jc w:val="both"/>
              <w:rPr>
                <w:rFonts w:eastAsia="Times New Roman"/>
              </w:rPr>
            </w:pPr>
            <w:r w:rsidRPr="0055472C">
              <w:rPr>
                <w:rFonts w:eastAsia="Batang"/>
                <w:kern w:val="24"/>
              </w:rPr>
              <w:t xml:space="preserve">Note: </w:t>
            </w:r>
            <w:proofErr w:type="spellStart"/>
            <w:r w:rsidRPr="0055472C">
              <w:rPr>
                <w:rFonts w:eastAsia="Batang"/>
                <w:kern w:val="24"/>
              </w:rPr>
              <w:t>xOverhead</w:t>
            </w:r>
            <w:proofErr w:type="spellEnd"/>
            <w:r w:rsidRPr="0055472C">
              <w:rPr>
                <w:rFonts w:eastAsia="Batang"/>
                <w:kern w:val="24"/>
              </w:rPr>
              <w:t xml:space="preserve"> configuration is as per Rel-15/16.</w:t>
            </w:r>
          </w:p>
        </w:tc>
      </w:tr>
    </w:tbl>
    <w:p w14:paraId="137BC4BC" w14:textId="77777777" w:rsidR="00DC7C41" w:rsidRPr="00C03FED" w:rsidRDefault="00DC7C41" w:rsidP="00DC7C41">
      <w:pPr>
        <w:spacing w:line="276" w:lineRule="auto"/>
      </w:pPr>
    </w:p>
    <w:tbl>
      <w:tblPr>
        <w:tblStyle w:val="TableGrid"/>
        <w:tblW w:w="0" w:type="auto"/>
        <w:tblLook w:val="04A0" w:firstRow="1" w:lastRow="0" w:firstColumn="1" w:lastColumn="0" w:noHBand="0" w:noVBand="1"/>
      </w:tblPr>
      <w:tblGrid>
        <w:gridCol w:w="9396"/>
      </w:tblGrid>
      <w:tr w:rsidR="00DC7C41" w:rsidRPr="00C03FED" w14:paraId="1ADF6792" w14:textId="77777777" w:rsidTr="00874846">
        <w:tc>
          <w:tcPr>
            <w:tcW w:w="9396" w:type="dxa"/>
          </w:tcPr>
          <w:p w14:paraId="0E371F51" w14:textId="77777777" w:rsidR="00DC7C41" w:rsidRPr="0055472C" w:rsidRDefault="00DC7C41" w:rsidP="00874846">
            <w:pPr>
              <w:spacing w:after="120" w:line="276" w:lineRule="auto"/>
              <w:rPr>
                <w:rFonts w:eastAsia="Times New Roman"/>
              </w:rPr>
            </w:pPr>
            <w:r w:rsidRPr="0055472C">
              <w:rPr>
                <w:rFonts w:eastAsia="Batang"/>
                <w:kern w:val="24"/>
                <w:highlight w:val="green"/>
              </w:rPr>
              <w:t>Agreement:</w:t>
            </w:r>
          </w:p>
          <w:p w14:paraId="73B91C2F" w14:textId="77777777" w:rsidR="00DC7C41" w:rsidRPr="0055472C" w:rsidRDefault="00DC7C41" w:rsidP="00874846">
            <w:pPr>
              <w:spacing w:after="120" w:line="276" w:lineRule="auto"/>
              <w:rPr>
                <w:rFonts w:eastAsia="Batang"/>
                <w:kern w:val="24"/>
              </w:rPr>
            </w:pPr>
            <w:r w:rsidRPr="0055472C">
              <w:rPr>
                <w:rFonts w:eastAsia="Batang"/>
                <w:kern w:val="24"/>
              </w:rPr>
              <w:t>The following approach is used to calculate N</w:t>
            </w:r>
            <w:r w:rsidRPr="0055472C">
              <w:rPr>
                <w:rFonts w:eastAsia="Batang"/>
                <w:kern w:val="24"/>
                <w:position w:val="-8"/>
                <w:vertAlign w:val="subscript"/>
              </w:rPr>
              <w:t>Info</w:t>
            </w:r>
            <w:r w:rsidRPr="0055472C">
              <w:rPr>
                <w:rFonts w:eastAsia="Batang"/>
                <w:kern w:val="24"/>
              </w:rPr>
              <w:t xml:space="preserve"> for </w:t>
            </w:r>
            <w:proofErr w:type="spellStart"/>
            <w:r w:rsidRPr="0055472C">
              <w:rPr>
                <w:rFonts w:eastAsia="Batang"/>
                <w:kern w:val="24"/>
              </w:rPr>
              <w:t>TBoMS</w:t>
            </w:r>
            <w:proofErr w:type="spellEnd"/>
            <w:r w:rsidRPr="0055472C">
              <w:rPr>
                <w:rFonts w:eastAsia="Batang"/>
                <w:kern w:val="24"/>
              </w:rPr>
              <w:t>:</w:t>
            </w:r>
          </w:p>
          <w:p w14:paraId="1F7B30A6" w14:textId="77777777" w:rsidR="00DC7C41" w:rsidRPr="00D321F8" w:rsidRDefault="00DC7C41" w:rsidP="00F47033">
            <w:pPr>
              <w:pStyle w:val="ListParagraph"/>
            </w:pPr>
            <w:r w:rsidRPr="00D321F8">
              <w:t xml:space="preserve">Approach 2: Based on the number of REs determined in the first L symbols over which the </w:t>
            </w:r>
            <w:proofErr w:type="spellStart"/>
            <w:r w:rsidRPr="00D321F8">
              <w:t>TBoMS</w:t>
            </w:r>
            <w:proofErr w:type="spellEnd"/>
            <w:r w:rsidRPr="00D321F8">
              <w:t xml:space="preserve"> transmission is allocated, scaled by K≥1.</w:t>
            </w:r>
          </w:p>
          <w:p w14:paraId="54060C06" w14:textId="77777777" w:rsidR="00DC7C41" w:rsidRPr="00D321F8" w:rsidRDefault="00DC7C41" w:rsidP="00F47033">
            <w:pPr>
              <w:pStyle w:val="ListParagraph"/>
            </w:pPr>
            <w:r w:rsidRPr="00D321F8">
              <w:t>FFS: the definition of K.</w:t>
            </w:r>
          </w:p>
          <w:p w14:paraId="0708131B" w14:textId="77777777" w:rsidR="00DC7C41" w:rsidRPr="0055472C" w:rsidRDefault="00DC7C41" w:rsidP="00874846">
            <w:pPr>
              <w:spacing w:after="120" w:line="276" w:lineRule="auto"/>
              <w:rPr>
                <w:rFonts w:eastAsia="Times New Roman"/>
              </w:rPr>
            </w:pPr>
            <w:r w:rsidRPr="0055472C">
              <w:rPr>
                <w:rFonts w:eastAsia="Batang"/>
                <w:kern w:val="24"/>
              </w:rPr>
              <w:lastRenderedPageBreak/>
              <w:t>L is the number of symbols determined using the SLIV of PUSCH indicated via TDRA</w:t>
            </w:r>
          </w:p>
          <w:p w14:paraId="5BD1ACE0" w14:textId="77777777" w:rsidR="00DC7C41" w:rsidRPr="0055472C" w:rsidRDefault="00DC7C41" w:rsidP="00874846">
            <w:pPr>
              <w:spacing w:after="120" w:line="276" w:lineRule="auto"/>
              <w:rPr>
                <w:rFonts w:eastAsia="Times New Roman"/>
              </w:rPr>
            </w:pPr>
            <w:r w:rsidRPr="0055472C">
              <w:rPr>
                <w:rFonts w:eastAsia="Batang"/>
                <w:kern w:val="24"/>
              </w:rPr>
              <w:t xml:space="preserve">FFS: impacts and further details if repetitions of </w:t>
            </w:r>
            <w:proofErr w:type="spellStart"/>
            <w:r w:rsidRPr="0055472C">
              <w:rPr>
                <w:rFonts w:eastAsia="Batang"/>
                <w:kern w:val="24"/>
              </w:rPr>
              <w:t>TBoMS</w:t>
            </w:r>
            <w:proofErr w:type="spellEnd"/>
            <w:r w:rsidRPr="0055472C">
              <w:rPr>
                <w:rFonts w:eastAsia="Batang"/>
                <w:kern w:val="24"/>
              </w:rPr>
              <w:t xml:space="preserve"> is supported.</w:t>
            </w:r>
          </w:p>
          <w:p w14:paraId="15E204D0" w14:textId="77777777" w:rsidR="00DC7C41" w:rsidRPr="00C03FED" w:rsidRDefault="00DC7C41" w:rsidP="00874846">
            <w:pPr>
              <w:spacing w:after="120" w:line="276" w:lineRule="auto"/>
              <w:rPr>
                <w:rFonts w:eastAsia="Times New Roman"/>
              </w:rPr>
            </w:pPr>
            <w:r w:rsidRPr="0055472C">
              <w:rPr>
                <w:rFonts w:eastAsia="Batang"/>
                <w:kern w:val="24"/>
              </w:rPr>
              <w:t xml:space="preserve">FFS: whether the symbols over which the </w:t>
            </w:r>
            <w:proofErr w:type="spellStart"/>
            <w:r w:rsidRPr="0055472C">
              <w:rPr>
                <w:rFonts w:eastAsia="Batang"/>
                <w:kern w:val="24"/>
              </w:rPr>
              <w:t>TBoMS</w:t>
            </w:r>
            <w:proofErr w:type="spellEnd"/>
            <w:r w:rsidRPr="0055472C">
              <w:rPr>
                <w:rFonts w:eastAsia="Batang"/>
                <w:kern w:val="24"/>
              </w:rPr>
              <w:t xml:space="preserve"> transmission is allocated are the same or can be different from the symbols over which the </w:t>
            </w:r>
            <w:proofErr w:type="spellStart"/>
            <w:r w:rsidRPr="0055472C">
              <w:rPr>
                <w:rFonts w:eastAsia="Batang"/>
                <w:kern w:val="24"/>
              </w:rPr>
              <w:t>TBoMS</w:t>
            </w:r>
            <w:proofErr w:type="spellEnd"/>
            <w:r w:rsidRPr="0055472C">
              <w:rPr>
                <w:rFonts w:eastAsia="Batang"/>
                <w:kern w:val="24"/>
              </w:rPr>
              <w:t xml:space="preserve"> transmission is performed, and details on how to handle such scenarios.</w:t>
            </w:r>
          </w:p>
        </w:tc>
      </w:tr>
    </w:tbl>
    <w:p w14:paraId="079514E0" w14:textId="77777777" w:rsidR="00DC7C41" w:rsidRPr="00E11C53" w:rsidRDefault="00DC7C41" w:rsidP="00DC7C41">
      <w:pPr>
        <w:spacing w:before="180" w:line="276" w:lineRule="auto"/>
        <w:jc w:val="both"/>
      </w:pPr>
      <w:r w:rsidRPr="00E11C53">
        <w:lastRenderedPageBreak/>
        <w:t>Let us briefly recall the following TBS determination procedure for P</w:t>
      </w:r>
      <w:r>
        <w:t>D</w:t>
      </w:r>
      <w:r w:rsidRPr="00E11C53">
        <w:t>SCH transmission as currently specified in TS 38.214, section 5.1.3</w:t>
      </w:r>
      <w:r>
        <w:t xml:space="preserve"> (similar procedure is applied for PUSCH)</w:t>
      </w:r>
      <w:r w:rsidRPr="00E11C53">
        <w:t xml:space="preserve">. </w:t>
      </w:r>
    </w:p>
    <w:p w14:paraId="7D4E77C4" w14:textId="29037603" w:rsidR="00DC7C41" w:rsidRPr="00E11C53" w:rsidRDefault="00DC7C41" w:rsidP="00DC7C41">
      <w:pPr>
        <w:pStyle w:val="B1"/>
        <w:spacing w:line="276" w:lineRule="auto"/>
        <w:jc w:val="both"/>
        <w:rPr>
          <w:lang w:eastAsia="ko-KR"/>
        </w:rPr>
      </w:pPr>
      <w:r>
        <w:rPr>
          <w:lang w:eastAsia="ko-KR"/>
        </w:rPr>
        <w:t xml:space="preserve">1) </w:t>
      </w:r>
      <w:r w:rsidRPr="00E11C53">
        <w:rPr>
          <w:lang w:eastAsia="ko-KR"/>
        </w:rPr>
        <w:t>The UE shall first determine the number of REs (</w:t>
      </w:r>
      <w:r w:rsidRPr="00E11C53">
        <w:rPr>
          <w:i/>
          <w:lang w:eastAsia="ko-KR"/>
        </w:rPr>
        <w:t>N</w:t>
      </w:r>
      <w:r w:rsidRPr="00E11C53">
        <w:rPr>
          <w:i/>
          <w:vertAlign w:val="subscript"/>
          <w:lang w:eastAsia="ko-KR"/>
        </w:rPr>
        <w:t>RE</w:t>
      </w:r>
      <w:r w:rsidRPr="00E11C53">
        <w:rPr>
          <w:lang w:eastAsia="ko-KR"/>
        </w:rPr>
        <w:t>)</w:t>
      </w:r>
      <w:r>
        <w:rPr>
          <w:lang w:eastAsia="ko-KR"/>
        </w:rPr>
        <w:t xml:space="preserve"> </w:t>
      </w:r>
      <w:r w:rsidRPr="00E11C53">
        <w:rPr>
          <w:lang w:eastAsia="ko-KR"/>
        </w:rPr>
        <w:fldChar w:fldCharType="begin"/>
      </w:r>
      <w:r w:rsidRPr="00E11C53">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E11C53">
        <w:rPr>
          <w:lang w:eastAsia="ko-KR"/>
        </w:rPr>
        <w:instrText xml:space="preserve"> </w:instrText>
      </w:r>
      <w:r w:rsidRPr="00E11C53">
        <w:rPr>
          <w:lang w:eastAsia="ko-KR"/>
        </w:rPr>
        <w:fldChar w:fldCharType="separate"/>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E11C53">
        <w:rPr>
          <w:lang w:eastAsia="ko-KR"/>
        </w:rPr>
        <w:fldChar w:fldCharType="end"/>
      </w:r>
      <w:r w:rsidRPr="00E11C53">
        <w:rPr>
          <w:lang w:eastAsia="ko-KR"/>
        </w:rPr>
        <w:t xml:space="preserve">within the slot. </w:t>
      </w:r>
    </w:p>
    <w:p w14:paraId="4655825A" w14:textId="6BAF121E" w:rsidR="00DC7C41" w:rsidRPr="00E11C53" w:rsidRDefault="00DC7C41" w:rsidP="00DC7C41">
      <w:pPr>
        <w:pStyle w:val="B2"/>
        <w:spacing w:line="276" w:lineRule="auto"/>
        <w:jc w:val="both"/>
        <w:rPr>
          <w:lang w:eastAsia="ko-KR"/>
        </w:rPr>
      </w:pPr>
      <w:r w:rsidRPr="00E11C53">
        <w:rPr>
          <w:lang w:eastAsia="ko-KR"/>
        </w:rPr>
        <w:t>-</w:t>
      </w:r>
      <w:r w:rsidRPr="00E11C53">
        <w:rPr>
          <w:lang w:eastAsia="ko-KR"/>
        </w:rPr>
        <w:tab/>
        <w:t>A UE first determines the number of REs allocated for P</w:t>
      </w:r>
      <w:r>
        <w:rPr>
          <w:lang w:eastAsia="ko-KR"/>
        </w:rPr>
        <w:t>D</w:t>
      </w:r>
      <w:r w:rsidRPr="00E11C53">
        <w:rPr>
          <w:lang w:eastAsia="ko-KR"/>
        </w:rPr>
        <w:t>SCH within a PRB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oMath>
      <w:r w:rsidRPr="00E11C53">
        <w:rPr>
          <w:lang w:eastAsia="ko-KR"/>
        </w:rPr>
        <w:t xml:space="preserve">) by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r>
          <w:rPr>
            <w:rFonts w:ascii="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sc</m:t>
            </m:r>
          </m:sub>
          <m:sup>
            <m:r>
              <w:rPr>
                <w:rFonts w:ascii="Cambria Math"/>
                <w:lang w:eastAsia="ko-KR"/>
              </w:rPr>
              <m:t>RB</m:t>
            </m:r>
          </m:sup>
        </m:sSubSup>
        <m:r>
          <w:rPr>
            <w:rFonts w:ascii="Cambria Math" w:hAnsi="Cambria Math" w:cs="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symb</m:t>
            </m:r>
          </m:sub>
          <m:sup>
            <m:r>
              <w:rPr>
                <w:rFonts w:ascii="Cambria Math"/>
                <w:lang w:eastAsia="ko-KR"/>
              </w:rPr>
              <m:t>s</m:t>
            </m:r>
            <m:r>
              <w:rPr>
                <w:rFonts w:ascii="Cambria Math"/>
                <w:lang w:eastAsia="ko-KR"/>
              </w:rPr>
              <m:t>h</m:t>
            </m:r>
          </m:sup>
        </m:sSubSup>
        <m:r>
          <w:rPr>
            <w:rFonts w:ascii="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DMRS</m:t>
            </m:r>
          </m:sub>
          <m:sup>
            <m:r>
              <w:rPr>
                <w:rFonts w:ascii="Cambria Math"/>
                <w:lang w:eastAsia="ko-KR"/>
              </w:rPr>
              <m:t>PRB</m:t>
            </m:r>
          </m:sup>
        </m:sSubSup>
        <m:r>
          <w:rPr>
            <w:rFonts w:ascii="Cambria Math"/>
            <w:lang w:eastAsia="ko-KR"/>
          </w:rPr>
          <m:t>-</m:t>
        </m:r>
        <m:sSubSup>
          <m:sSubSupPr>
            <m:ctrlPr>
              <w:rPr>
                <w:rFonts w:ascii="Cambria Math" w:hAnsi="Cambria Math"/>
                <w:i/>
                <w:lang w:eastAsia="ko-KR"/>
              </w:rPr>
            </m:ctrlPr>
          </m:sSubSupPr>
          <m:e>
            <m:r>
              <w:rPr>
                <w:rFonts w:ascii="Cambria Math"/>
                <w:lang w:eastAsia="ko-KR"/>
              </w:rPr>
              <m:t>N</m:t>
            </m:r>
          </m:e>
          <m:sub>
            <m:r>
              <w:rPr>
                <w:rFonts w:ascii="Cambria Math"/>
                <w:lang w:eastAsia="ko-KR"/>
              </w:rPr>
              <m:t>o</m:t>
            </m:r>
            <m:r>
              <w:rPr>
                <w:rFonts w:ascii="Cambria Math"/>
                <w:lang w:eastAsia="ko-KR"/>
              </w:rPr>
              <m:t>h</m:t>
            </m:r>
          </m:sub>
          <m:sup>
            <m:r>
              <w:rPr>
                <w:rFonts w:ascii="Cambria Math"/>
                <w:lang w:eastAsia="ko-KR"/>
              </w:rPr>
              <m:t>PRB</m:t>
            </m:r>
          </m:sup>
        </m:sSubSup>
      </m:oMath>
      <w:r w:rsidRPr="00E11C53">
        <w:rPr>
          <w:lang w:eastAsia="ko-KR"/>
        </w:rPr>
        <w:t>, where</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sc</m:t>
            </m:r>
          </m:sub>
          <m:sup>
            <m:r>
              <w:rPr>
                <w:rFonts w:ascii="Cambria Math"/>
                <w:lang w:eastAsia="ko-KR"/>
              </w:rPr>
              <m:t>RB</m:t>
            </m:r>
          </m:sup>
        </m:sSubSup>
        <m:r>
          <w:rPr>
            <w:rFonts w:ascii="Cambria Math"/>
            <w:lang w:eastAsia="ko-KR"/>
          </w:rPr>
          <m:t>=12</m:t>
        </m:r>
      </m:oMath>
      <w:r w:rsidRPr="00E11C53">
        <w:rPr>
          <w:lang w:eastAsia="ko-KR"/>
        </w:rPr>
        <w:t xml:space="preserve"> is the number of subcarriers in a physical resource block,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symb</m:t>
            </m:r>
          </m:sub>
          <m:sup>
            <m:r>
              <w:rPr>
                <w:rFonts w:ascii="Cambria Math"/>
                <w:lang w:eastAsia="ko-KR"/>
              </w:rPr>
              <m:t>s</m:t>
            </m:r>
            <m:r>
              <w:rPr>
                <w:rFonts w:ascii="Cambria Math"/>
                <w:lang w:eastAsia="ko-KR"/>
              </w:rPr>
              <m:t>h</m:t>
            </m:r>
          </m:sup>
        </m:sSubSup>
      </m:oMath>
      <w:r w:rsidRPr="00E11C53">
        <w:rPr>
          <w:lang w:eastAsia="ko-KR"/>
        </w:rPr>
        <w:fldChar w:fldCharType="begin"/>
      </w:r>
      <w:r w:rsidRPr="00E11C53">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E11C53">
        <w:rPr>
          <w:lang w:eastAsia="ko-KR"/>
        </w:rPr>
        <w:instrText xml:space="preserve"> </w:instrText>
      </w:r>
      <w:r w:rsidRPr="00E11C53">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E11C53">
        <w:rPr>
          <w:lang w:eastAsia="ko-KR"/>
        </w:rPr>
        <w:fldChar w:fldCharType="end"/>
      </w:r>
      <w:r w:rsidRPr="00E11C53">
        <w:rPr>
          <w:lang w:eastAsia="ko-KR"/>
        </w:rPr>
        <w:t xml:space="preserve"> is the number of symbols of the PDSCH allocation within the slot, </w:t>
      </w:r>
      <w:r w:rsidRPr="00E11C53">
        <w:rPr>
          <w:position w:val="-10"/>
          <w:lang w:eastAsia="ko-KR"/>
        </w:rPr>
        <w:object w:dxaOrig="639" w:dyaOrig="340" w14:anchorId="4F457A15">
          <v:shape id="_x0000_i1081" type="#_x0000_t75" style="width:27.5pt;height:14pt" o:ole="">
            <v:imagedata r:id="rId123" o:title=""/>
          </v:shape>
          <o:OLEObject Type="Embed" ProgID="Equation.3" ShapeID="_x0000_i1081" DrawAspect="Content" ObjectID="_1694606916" r:id="rId124"/>
        </w:object>
      </w:r>
      <w:r w:rsidRPr="00E11C53">
        <w:rPr>
          <w:lang w:eastAsia="ko-KR"/>
        </w:rPr>
        <w:fldChar w:fldCharType="begin"/>
      </w:r>
      <w:r w:rsidRPr="00E11C53">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E11C53">
        <w:rPr>
          <w:lang w:eastAsia="ko-KR"/>
        </w:rPr>
        <w:instrText xml:space="preserve"> </w:instrText>
      </w:r>
      <w:r w:rsidRPr="00E11C53">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E11C53">
        <w:rPr>
          <w:lang w:eastAsia="ko-KR"/>
        </w:rPr>
        <w:fldChar w:fldCharType="end"/>
      </w:r>
      <w:r w:rsidRPr="00E11C53">
        <w:rPr>
          <w:lang w:eastAsia="ko-KR"/>
        </w:rPr>
        <w:t xml:space="preserve"> is the number of REs for DM-RS per PRB in the scheduled duration including the overhead of the DM-RS CDM groups</w:t>
      </w:r>
      <w:r w:rsidRPr="00E11C53">
        <w:rPr>
          <w:lang w:val="en-GB" w:eastAsia="ko-KR"/>
        </w:rPr>
        <w:t xml:space="preserve"> without data, as</w:t>
      </w:r>
      <w:r w:rsidRPr="00E11C53">
        <w:rPr>
          <w:lang w:eastAsia="ko-KR"/>
        </w:rPr>
        <w:t xml:space="preserve"> indicated by DCI format </w:t>
      </w:r>
      <w:bookmarkStart w:id="71" w:name="_Hlk500489688"/>
      <w:r w:rsidRPr="00E11C53">
        <w:rPr>
          <w:lang w:eastAsia="ko-KR"/>
        </w:rPr>
        <w:t>1_1</w:t>
      </w:r>
      <w:bookmarkEnd w:id="71"/>
      <w:r w:rsidRPr="00E11C53">
        <w:rPr>
          <w:lang w:val="en-GB" w:eastAsia="ko-KR"/>
        </w:rPr>
        <w:t xml:space="preserve"> </w:t>
      </w:r>
      <w:r w:rsidRPr="00E11C53">
        <w:rPr>
          <w:lang w:eastAsia="ko-KR"/>
        </w:rPr>
        <w:t xml:space="preserve">or format 1_2 </w:t>
      </w:r>
      <w:r w:rsidRPr="00E11C53">
        <w:rPr>
          <w:lang w:val="en-GB" w:eastAsia="ko-KR"/>
        </w:rPr>
        <w:t>or as described for format 1_0 in Clause 5.1.6.2</w:t>
      </w:r>
      <w:r w:rsidRPr="00E11C53">
        <w:rPr>
          <w:lang w:eastAsia="ko-KR"/>
        </w:rPr>
        <w:t xml:space="preserve">, and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o</m:t>
            </m:r>
            <m:r>
              <w:rPr>
                <w:rFonts w:ascii="Cambria Math"/>
                <w:lang w:eastAsia="ko-KR"/>
              </w:rPr>
              <m:t>h</m:t>
            </m:r>
          </m:sub>
          <m:sup>
            <m:r>
              <w:rPr>
                <w:rFonts w:ascii="Cambria Math"/>
                <w:lang w:eastAsia="ko-KR"/>
              </w:rPr>
              <m:t>PRB</m:t>
            </m:r>
          </m:sup>
        </m:sSubSup>
      </m:oMath>
      <w:r w:rsidRPr="00E11C53">
        <w:rPr>
          <w:lang w:eastAsia="ko-KR"/>
        </w:rPr>
        <w:t xml:space="preserve"> </w:t>
      </w:r>
      <w:r w:rsidRPr="00E11C53">
        <w:rPr>
          <w:lang w:eastAsia="ko-KR"/>
        </w:rPr>
        <w:fldChar w:fldCharType="begin"/>
      </w:r>
      <w:r w:rsidRPr="00E11C53">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E11C53">
        <w:rPr>
          <w:lang w:eastAsia="ko-KR"/>
        </w:rPr>
        <w:instrText xml:space="preserve"> </w:instrText>
      </w:r>
      <w:r w:rsidRPr="00E11C53">
        <w:rPr>
          <w:lang w:eastAsia="ko-KR"/>
        </w:rPr>
        <w:fldChar w:fldCharType="separate"/>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E11C53">
        <w:rPr>
          <w:lang w:eastAsia="ko-KR"/>
        </w:rPr>
        <w:fldChar w:fldCharType="end"/>
      </w:r>
      <w:r w:rsidRPr="00E11C53">
        <w:rPr>
          <w:lang w:eastAsia="ko-KR"/>
        </w:rPr>
        <w:t>is the overhead config</w:t>
      </w:r>
      <w:proofErr w:type="spellStart"/>
      <w:r w:rsidRPr="00E11C53">
        <w:rPr>
          <w:lang w:eastAsia="ko-KR"/>
        </w:rPr>
        <w:t>ured</w:t>
      </w:r>
      <w:proofErr w:type="spellEnd"/>
      <w:r w:rsidRPr="00E11C53">
        <w:rPr>
          <w:lang w:eastAsia="ko-KR"/>
        </w:rPr>
        <w:t xml:space="preserve"> by higher layer parameter </w:t>
      </w:r>
      <w:proofErr w:type="spellStart"/>
      <w:r w:rsidRPr="00E11C53">
        <w:rPr>
          <w:i/>
          <w:lang w:eastAsia="ko-KR"/>
        </w:rPr>
        <w:t>xOverhead</w:t>
      </w:r>
      <w:proofErr w:type="spellEnd"/>
      <w:r w:rsidRPr="00E11C53">
        <w:rPr>
          <w:i/>
          <w:lang w:val="en-GB" w:eastAsia="ko-KR"/>
        </w:rPr>
        <w:t xml:space="preserve"> </w:t>
      </w:r>
      <w:r w:rsidRPr="00E11C53">
        <w:rPr>
          <w:iCs/>
        </w:rPr>
        <w:t>in</w:t>
      </w:r>
      <w:r w:rsidRPr="00E11C53">
        <w:rPr>
          <w:i/>
          <w:iCs/>
        </w:rPr>
        <w:t xml:space="preserve"> </w:t>
      </w:r>
      <w:r w:rsidRPr="00E11C53">
        <w:rPr>
          <w:i/>
        </w:rPr>
        <w:t>PDSCH-</w:t>
      </w:r>
      <w:proofErr w:type="spellStart"/>
      <w:r w:rsidRPr="00E11C53">
        <w:rPr>
          <w:i/>
        </w:rPr>
        <w:t>ServingCellConfig</w:t>
      </w:r>
      <w:proofErr w:type="spellEnd"/>
      <w:r w:rsidRPr="00E11C53">
        <w:rPr>
          <w:lang w:eastAsia="ko-KR"/>
        </w:rPr>
        <w:t xml:space="preserve">. If the </w:t>
      </w:r>
      <w:proofErr w:type="spellStart"/>
      <w:r w:rsidRPr="00E11C53">
        <w:rPr>
          <w:i/>
          <w:lang w:eastAsia="ko-KR"/>
        </w:rPr>
        <w:t>xOverhead</w:t>
      </w:r>
      <w:proofErr w:type="spellEnd"/>
      <w:r w:rsidRPr="00E11C53">
        <w:rPr>
          <w:lang w:eastAsia="ko-KR"/>
        </w:rPr>
        <w:t xml:space="preserve"> </w:t>
      </w:r>
      <w:bookmarkStart w:id="72" w:name="_Hlk515619163"/>
      <w:r w:rsidRPr="00E11C53">
        <w:rPr>
          <w:lang w:eastAsia="ko-KR"/>
        </w:rPr>
        <w:t xml:space="preserve">in </w:t>
      </w:r>
      <w:r w:rsidRPr="00E11C53">
        <w:rPr>
          <w:i/>
          <w:lang w:eastAsia="ko-KR"/>
        </w:rPr>
        <w:t>P</w:t>
      </w:r>
      <w:r w:rsidRPr="00E11C53">
        <w:rPr>
          <w:i/>
          <w:lang w:val="en-GB" w:eastAsia="ko-KR"/>
        </w:rPr>
        <w:t>D</w:t>
      </w:r>
      <w:r w:rsidRPr="00E11C53">
        <w:rPr>
          <w:i/>
          <w:lang w:eastAsia="ko-KR"/>
        </w:rPr>
        <w:t>SCH-</w:t>
      </w:r>
      <w:proofErr w:type="spellStart"/>
      <w:r w:rsidRPr="00E11C53">
        <w:rPr>
          <w:i/>
          <w:lang w:eastAsia="ko-KR"/>
        </w:rPr>
        <w:t>ServingCellconfig</w:t>
      </w:r>
      <w:bookmarkEnd w:id="72"/>
      <w:proofErr w:type="spellEnd"/>
      <w:r w:rsidRPr="00E11C53">
        <w:rPr>
          <w:i/>
          <w:lang w:eastAsia="ko-KR"/>
        </w:rPr>
        <w:t xml:space="preserve"> </w:t>
      </w:r>
      <w:r w:rsidRPr="00E11C53">
        <w:rPr>
          <w:lang w:eastAsia="ko-KR"/>
        </w:rPr>
        <w:t xml:space="preserve">is not configured (a value from 6, 12, or 18), the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o</m:t>
            </m:r>
            <m:r>
              <w:rPr>
                <w:rFonts w:ascii="Cambria Math"/>
                <w:lang w:eastAsia="ko-KR"/>
              </w:rPr>
              <m:t>h</m:t>
            </m:r>
          </m:sub>
          <m:sup>
            <m:r>
              <w:rPr>
                <w:rFonts w:ascii="Cambria Math"/>
                <w:lang w:eastAsia="ko-KR"/>
              </w:rPr>
              <m:t>PRB</m:t>
            </m:r>
          </m:sup>
        </m:sSubSup>
      </m:oMath>
      <w:r w:rsidRPr="00E11C53">
        <w:rPr>
          <w:lang w:eastAsia="ko-KR"/>
        </w:rPr>
        <w:t xml:space="preserve"> is set to 0. If the PDSCH is scheduled by PDCCH with a CRC scrambled by SI-RNTI, RA-RNTI, </w:t>
      </w:r>
      <w:r w:rsidRPr="00E11C53">
        <w:rPr>
          <w:color w:val="000000"/>
        </w:rPr>
        <w:t>MSGB-RNTI</w:t>
      </w:r>
      <w:r w:rsidRPr="00E11C53">
        <w:rPr>
          <w:lang w:eastAsia="ko-KR"/>
        </w:rPr>
        <w:t xml:space="preserve"> or P-RNTI, </w:t>
      </w:r>
      <m:oMath>
        <m:sSubSup>
          <m:sSubSupPr>
            <m:ctrlPr>
              <w:rPr>
                <w:rFonts w:ascii="Cambria Math" w:hAnsi="Cambria Math"/>
                <w:i/>
                <w:lang w:eastAsia="ko-KR"/>
              </w:rPr>
            </m:ctrlPr>
          </m:sSubSupPr>
          <m:e>
            <m:r>
              <w:rPr>
                <w:rFonts w:ascii="Cambria Math"/>
                <w:lang w:eastAsia="ko-KR"/>
              </w:rPr>
              <m:t>N</m:t>
            </m:r>
          </m:e>
          <m:sub>
            <m:r>
              <w:rPr>
                <w:rFonts w:ascii="Cambria Math"/>
                <w:lang w:eastAsia="ko-KR"/>
              </w:rPr>
              <m:t>o</m:t>
            </m:r>
            <m:r>
              <w:rPr>
                <w:rFonts w:ascii="Cambria Math"/>
                <w:lang w:eastAsia="ko-KR"/>
              </w:rPr>
              <m:t>h</m:t>
            </m:r>
          </m:sub>
          <m:sup>
            <m:r>
              <w:rPr>
                <w:rFonts w:ascii="Cambria Math"/>
                <w:lang w:eastAsia="ko-KR"/>
              </w:rPr>
              <m:t>PRB</m:t>
            </m:r>
          </m:sup>
        </m:sSubSup>
      </m:oMath>
      <w:r w:rsidRPr="00E11C53">
        <w:rPr>
          <w:lang w:eastAsia="ko-KR"/>
        </w:rPr>
        <w:t xml:space="preserve"> is assumed to </w:t>
      </w:r>
      <w:r w:rsidRPr="00E11C53">
        <w:rPr>
          <w:lang w:val="en-GB" w:eastAsia="ko-KR"/>
        </w:rPr>
        <w:t xml:space="preserve">be </w:t>
      </w:r>
      <w:r w:rsidRPr="00E11C53">
        <w:rPr>
          <w:lang w:eastAsia="ko-KR"/>
        </w:rPr>
        <w:t>0</w:t>
      </w:r>
      <w:r w:rsidRPr="00E11C53">
        <w:rPr>
          <w:lang w:val="en-GB" w:eastAsia="ko-KR"/>
        </w:rPr>
        <w:t>.</w:t>
      </w:r>
    </w:p>
    <w:p w14:paraId="5976A31E" w14:textId="02BF191A" w:rsidR="00DC7C41" w:rsidRPr="00E11C53" w:rsidRDefault="00DC7C41" w:rsidP="00DC7C41">
      <w:pPr>
        <w:pStyle w:val="B2"/>
        <w:spacing w:line="276" w:lineRule="auto"/>
        <w:jc w:val="both"/>
        <w:rPr>
          <w:lang w:eastAsia="ko-KR"/>
        </w:rPr>
      </w:pPr>
      <w:r w:rsidRPr="00E11C53">
        <w:rPr>
          <w:lang w:eastAsia="ko-KR"/>
        </w:rPr>
        <w:t>-</w:t>
      </w:r>
      <w:r w:rsidRPr="00E11C53">
        <w:rPr>
          <w:lang w:eastAsia="ko-KR"/>
        </w:rPr>
        <w:tab/>
        <w:t>A UE determines the total number of REs allocated for PDSCH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oMath>
      <w:r w:rsidRPr="00E11C53">
        <w:rPr>
          <w:lang w:eastAsia="ko-KR"/>
        </w:rPr>
        <w:t>)</w:t>
      </w:r>
      <w:r w:rsidRPr="00E11C53">
        <w:rPr>
          <w:lang w:eastAsia="ko-KR"/>
        </w:rPr>
        <w:fldChar w:fldCharType="begin"/>
      </w:r>
      <w:r w:rsidRPr="00E11C53">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E11C53">
        <w:rPr>
          <w:lang w:eastAsia="ko-KR"/>
        </w:rPr>
        <w:instrText xml:space="preserve"> </w:instrText>
      </w:r>
      <w:r w:rsidRPr="00E11C53">
        <w:rPr>
          <w:lang w:eastAsia="ko-KR"/>
        </w:rPr>
        <w:fldChar w:fldCharType="separate"/>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E11C53">
        <w:rPr>
          <w:lang w:eastAsia="ko-KR"/>
        </w:rPr>
        <w:fldChar w:fldCharType="end"/>
      </w:r>
      <w:r w:rsidRPr="00E11C53">
        <w:rPr>
          <w:lang w:eastAsia="ko-KR"/>
        </w:rPr>
        <w:t xml:space="preserve"> by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sidRPr="00E11C53">
        <w:rPr>
          <w:lang w:eastAsia="ko-KR"/>
        </w:rPr>
        <w:fldChar w:fldCharType="begin"/>
      </w:r>
      <w:r w:rsidRPr="00E11C53">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E11C53">
        <w:rPr>
          <w:lang w:eastAsia="ko-KR"/>
        </w:rPr>
        <w:instrText xml:space="preserve"> </w:instrText>
      </w:r>
      <w:r w:rsidRPr="00E11C53">
        <w:rPr>
          <w:lang w:eastAsia="ko-KR"/>
        </w:rPr>
        <w:fldChar w:fldCharType="separate"/>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E11C53">
        <w:rPr>
          <w:lang w:eastAsia="ko-KR"/>
        </w:rPr>
        <w:fldChar w:fldCharType="end"/>
      </w:r>
      <w:r w:rsidRPr="00E11C53">
        <w:rPr>
          <w:lang w:eastAsia="ko-KR"/>
        </w:rPr>
        <w:t xml:space="preserve">, where </w:t>
      </w:r>
      <w:proofErr w:type="spellStart"/>
      <w:r w:rsidRPr="00E11C53">
        <w:rPr>
          <w:i/>
          <w:lang w:eastAsia="ko-KR"/>
        </w:rPr>
        <w:t>n</w:t>
      </w:r>
      <w:r w:rsidRPr="00E11C53">
        <w:rPr>
          <w:i/>
          <w:vertAlign w:val="subscript"/>
          <w:lang w:eastAsia="ko-KR"/>
        </w:rPr>
        <w:t>PRB</w:t>
      </w:r>
      <w:proofErr w:type="spellEnd"/>
      <w:r w:rsidRPr="00E11C53">
        <w:rPr>
          <w:lang w:eastAsia="ko-KR"/>
        </w:rPr>
        <w:t xml:space="preserve"> is the </w:t>
      </w:r>
      <w:r w:rsidRPr="00E11C53">
        <w:t>total number of allocated PRBs</w:t>
      </w:r>
      <w:r w:rsidRPr="00E11C53">
        <w:rPr>
          <w:lang w:eastAsia="ko-KR"/>
        </w:rPr>
        <w:t xml:space="preserve"> </w:t>
      </w:r>
      <w:r w:rsidRPr="00E11C53">
        <w:t xml:space="preserve">for the UE. </w:t>
      </w:r>
    </w:p>
    <w:p w14:paraId="375C895F" w14:textId="684ADAF8" w:rsidR="00DC7C41" w:rsidRDefault="00DC7C41" w:rsidP="00DC7C41">
      <w:pPr>
        <w:pStyle w:val="B1"/>
        <w:spacing w:line="276" w:lineRule="auto"/>
        <w:jc w:val="both"/>
      </w:pPr>
      <w:r w:rsidRPr="00E11C53">
        <w:rPr>
          <w:lang w:eastAsia="ko-KR"/>
        </w:rPr>
        <w:t>2)</w:t>
      </w:r>
      <w:r w:rsidRPr="00E11C53">
        <w:rPr>
          <w:lang w:eastAsia="ko-KR"/>
        </w:rPr>
        <w:tab/>
      </w:r>
      <w:r w:rsidRPr="00E11C53">
        <w:rPr>
          <w:rFonts w:eastAsia="Times New Roman"/>
          <w:lang w:eastAsia="ko-KR"/>
        </w:rPr>
        <w:t>Unquantized intermediate variable</w:t>
      </w:r>
      <w:r w:rsidRPr="00E11C53">
        <w:rPr>
          <w:lang w:eastAsia="ko-KR"/>
        </w:rPr>
        <w:t xml:space="preserve"> (</w:t>
      </w:r>
      <w:proofErr w:type="spellStart"/>
      <w:r w:rsidRPr="00E11C53">
        <w:rPr>
          <w:i/>
          <w:lang w:eastAsia="ko-KR"/>
        </w:rPr>
        <w:t>N</w:t>
      </w:r>
      <w:r w:rsidRPr="00E11C53">
        <w:rPr>
          <w:i/>
          <w:vertAlign w:val="subscript"/>
          <w:lang w:eastAsia="ko-KR"/>
        </w:rPr>
        <w:t>info</w:t>
      </w:r>
      <w:proofErr w:type="spellEnd"/>
      <w:r w:rsidRPr="00E11C53">
        <w:rPr>
          <w:lang w:eastAsia="ko-KR"/>
        </w:rPr>
        <w:t xml:space="preserve">) </w:t>
      </w:r>
      <w:r w:rsidRPr="00E11C53">
        <w:rPr>
          <w:lang w:eastAsia="ko-KR"/>
        </w:rPr>
        <w:fldChar w:fldCharType="begin"/>
      </w:r>
      <w:r w:rsidRPr="00E11C53">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E11C53">
        <w:rPr>
          <w:lang w:eastAsia="ko-KR"/>
        </w:rPr>
        <w:instrText xml:space="preserve"> </w:instrText>
      </w:r>
      <w:r w:rsidRPr="00E11C53">
        <w:rPr>
          <w:lang w:eastAsia="ko-KR"/>
        </w:rPr>
        <w:fldChar w:fldCharType="separate"/>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m:t>
        </m:r>
      </m:oMath>
      <w:r w:rsidRPr="00E11C53">
        <w:rPr>
          <w:lang w:eastAsia="ko-KR"/>
        </w:rPr>
        <w:fldChar w:fldCharType="end"/>
      </w:r>
      <w:r w:rsidRPr="00E11C53">
        <w:rPr>
          <w:lang w:eastAsia="ko-KR"/>
        </w:rPr>
        <w:t xml:space="preserve">is obtained by </w:t>
      </w:r>
      <m:oMath>
        <m:sSub>
          <m:sSubPr>
            <m:ctrlPr>
              <w:rPr>
                <w:rFonts w:ascii="Cambria Math" w:hAnsi="Cambria Math"/>
                <w:i/>
                <w:lang w:eastAsia="ko-KR"/>
              </w:rPr>
            </m:ctrlPr>
          </m:sSubPr>
          <m:e>
            <m:r>
              <w:rPr>
                <w:rFonts w:ascii="Cambria Math"/>
                <w:lang w:eastAsia="ko-KR"/>
              </w:rPr>
              <m:t>N</m:t>
            </m:r>
          </m:e>
          <m:sub>
            <m:func>
              <m:funcPr>
                <m:ctrlPr>
                  <w:rPr>
                    <w:rFonts w:ascii="Cambria Math" w:hAnsi="Cambria Math"/>
                    <w:i/>
                    <w:lang w:eastAsia="ko-KR"/>
                  </w:rPr>
                </m:ctrlPr>
              </m:funcPr>
              <m:fName>
                <m:r>
                  <w:rPr>
                    <w:rFonts w:ascii="Cambria Math"/>
                    <w:lang w:eastAsia="ko-KR"/>
                  </w:rPr>
                  <m:t>inf</m:t>
                </m:r>
              </m:fName>
              <m:e>
                <m:r>
                  <w:rPr>
                    <w:rFonts w:ascii="Cambria Math"/>
                    <w:lang w:eastAsia="ko-KR"/>
                  </w:rPr>
                  <m:t>o</m:t>
                </m:r>
              </m:e>
            </m:func>
          </m:sub>
        </m:sSub>
        <m:r>
          <w:rPr>
            <w:rFonts w:ascii="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r>
          <w:rPr>
            <w:rFonts w:ascii="Cambria Math"/>
            <w:lang w:eastAsia="ko-KR"/>
          </w:rPr>
          <m:t>R</m:t>
        </m:r>
        <m:r>
          <w:rPr>
            <w:rFonts w:ascii="Cambria Math"/>
            <w:lang w:eastAsia="ko-KR"/>
          </w:rPr>
          <m:t>·</m:t>
        </m:r>
        <m:sSub>
          <m:sSubPr>
            <m:ctrlPr>
              <w:rPr>
                <w:rFonts w:ascii="Cambria Math" w:hAnsi="Cambria Math"/>
                <w:i/>
                <w:lang w:eastAsia="ko-KR"/>
              </w:rPr>
            </m:ctrlPr>
          </m:sSubPr>
          <m:e>
            <m:r>
              <w:rPr>
                <w:rFonts w:ascii="Cambria Math"/>
                <w:lang w:eastAsia="ko-KR"/>
              </w:rPr>
              <m:t>Q</m:t>
            </m:r>
          </m:e>
          <m:sub>
            <m:r>
              <w:rPr>
                <w:rFonts w:ascii="Cambria Math"/>
                <w:lang w:eastAsia="ko-KR"/>
              </w:rPr>
              <m:t>m</m:t>
            </m:r>
          </m:sub>
        </m:sSub>
        <m:r>
          <w:rPr>
            <w:rFonts w:ascii="Cambria Math"/>
            <w:lang w:eastAsia="ko-KR"/>
          </w:rPr>
          <m:t>·</m:t>
        </m:r>
        <m:r>
          <w:rPr>
            <w:rFonts w:ascii="Cambria Math"/>
            <w:lang w:eastAsia="ko-KR"/>
          </w:rPr>
          <m:t>υ</m:t>
        </m:r>
      </m:oMath>
      <w:r w:rsidRPr="00E11C53">
        <w:t xml:space="preserve"> </w:t>
      </w:r>
      <w:r w:rsidRPr="00E11C53">
        <w:fldChar w:fldCharType="begin"/>
      </w:r>
      <w:r w:rsidRPr="00E11C53">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E11C53">
        <w:instrText xml:space="preserve"> </w:instrText>
      </w:r>
      <w:r w:rsidRPr="00E11C53">
        <w:fldChar w:fldCharType="separate"/>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E11C53">
        <w:fldChar w:fldCharType="end"/>
      </w:r>
      <w:r w:rsidRPr="00E11C53">
        <w:t>.</w:t>
      </w:r>
    </w:p>
    <w:p w14:paraId="740EC252" w14:textId="77777777" w:rsidR="00DC7C41" w:rsidRPr="00E11C53" w:rsidRDefault="00DC7C41" w:rsidP="00DC7C41">
      <w:pPr>
        <w:pStyle w:val="B1"/>
        <w:spacing w:line="276" w:lineRule="auto"/>
        <w:jc w:val="both"/>
        <w:rPr>
          <w:lang w:eastAsia="ko-KR"/>
        </w:rPr>
      </w:pPr>
      <w:r>
        <w:t xml:space="preserve">3) The TBS is then determined by quantizing </w:t>
      </w:r>
      <m:oMath>
        <m:sSub>
          <m:sSubPr>
            <m:ctrlPr>
              <w:rPr>
                <w:rFonts w:ascii="Cambria Math" w:hAnsi="Cambria Math"/>
                <w:i/>
                <w:lang w:eastAsia="ko-KR"/>
              </w:rPr>
            </m:ctrlPr>
          </m:sSubPr>
          <m:e>
            <m:r>
              <w:rPr>
                <w:rFonts w:ascii="Cambria Math"/>
                <w:lang w:eastAsia="ko-KR"/>
              </w:rPr>
              <m:t>N</m:t>
            </m:r>
          </m:e>
          <m:sub>
            <m:func>
              <m:funcPr>
                <m:ctrlPr>
                  <w:rPr>
                    <w:rFonts w:ascii="Cambria Math" w:hAnsi="Cambria Math"/>
                    <w:i/>
                    <w:lang w:eastAsia="ko-KR"/>
                  </w:rPr>
                </m:ctrlPr>
              </m:funcPr>
              <m:fName>
                <m:r>
                  <w:rPr>
                    <w:rFonts w:ascii="Cambria Math"/>
                    <w:lang w:eastAsia="ko-KR"/>
                  </w:rPr>
                  <m:t>inf</m:t>
                </m:r>
              </m:fName>
              <m:e>
                <m:r>
                  <w:rPr>
                    <w:rFonts w:ascii="Cambria Math"/>
                    <w:lang w:eastAsia="ko-KR"/>
                  </w:rPr>
                  <m:t>o</m:t>
                </m:r>
              </m:e>
            </m:func>
          </m:sub>
        </m:sSub>
      </m:oMath>
      <w:r>
        <w:rPr>
          <w:lang w:eastAsia="ko-KR"/>
        </w:rPr>
        <w:t xml:space="preserve"> based on different procedure depending on its size.</w:t>
      </w:r>
    </w:p>
    <w:p w14:paraId="7541C88F" w14:textId="77777777" w:rsidR="00DC7C41" w:rsidRDefault="00DC7C41" w:rsidP="00DC7C41">
      <w:pPr>
        <w:spacing w:before="180" w:line="276" w:lineRule="auto"/>
      </w:pPr>
      <w:r>
        <w:t xml:space="preserve">From the above procedure and agreements, it can be observed that, for </w:t>
      </w:r>
      <w:proofErr w:type="spellStart"/>
      <w:r>
        <w:t>TBoMS</w:t>
      </w:r>
      <w:proofErr w:type="spellEnd"/>
      <w:r>
        <w:t>:</w:t>
      </w:r>
    </w:p>
    <w:p w14:paraId="77B8110E" w14:textId="77777777" w:rsidR="00DC7C41" w:rsidRPr="00D321F8" w:rsidRDefault="00DC7C41" w:rsidP="00F47033">
      <w:pPr>
        <w:pStyle w:val="ListParagraph"/>
      </w:pPr>
      <w:r w:rsidRPr="00D321F8">
        <w:t>the first step above from Rel-15/16 on the determination of the number of REs (</w:t>
      </w:r>
      <m:oMath>
        <m:sSub>
          <m:sSubPr>
            <m:ctrlPr>
              <w:rPr>
                <w:rFonts w:ascii="Cambria Math" w:hAnsi="Cambria Math"/>
              </w:rPr>
            </m:ctrlPr>
          </m:sSubPr>
          <m:e>
            <m:r>
              <m:rPr>
                <m:sty m:val="p"/>
              </m:rPr>
              <w:rPr>
                <w:rFonts w:ascii="Cambria Math"/>
              </w:rPr>
              <m:t>N</m:t>
            </m:r>
          </m:e>
          <m:sub>
            <m:r>
              <m:rPr>
                <m:sty m:val="p"/>
              </m:rPr>
              <w:rPr>
                <w:rFonts w:ascii="Cambria Math"/>
              </w:rPr>
              <m:t>RE</m:t>
            </m:r>
          </m:sub>
        </m:sSub>
      </m:oMath>
      <w:r w:rsidRPr="00D321F8">
        <w:t xml:space="preserve">) within a slot should be reused (discussion on </w:t>
      </w:r>
      <m:oMath>
        <m:sSubSup>
          <m:sSubSupPr>
            <m:ctrlPr>
              <w:rPr>
                <w:rFonts w:ascii="Cambria Math" w:hAnsi="Cambria Math"/>
              </w:rPr>
            </m:ctrlPr>
          </m:sSubSupPr>
          <m:e>
            <m:r>
              <m:rPr>
                <m:sty m:val="p"/>
              </m:rPr>
              <w:rPr>
                <w:rFonts w:ascii="Cambria Math"/>
              </w:rPr>
              <m:t>N</m:t>
            </m:r>
          </m:e>
          <m:sub>
            <m:r>
              <m:rPr>
                <m:sty m:val="p"/>
              </m:rPr>
              <w:rPr>
                <w:rFonts w:ascii="Cambria Math"/>
              </w:rPr>
              <m:t>oh</m:t>
            </m:r>
          </m:sub>
          <m:sup>
            <m:r>
              <m:rPr>
                <m:sty m:val="p"/>
              </m:rPr>
              <w:rPr>
                <w:rFonts w:ascii="Cambria Math"/>
              </w:rPr>
              <m:t>PRB</m:t>
            </m:r>
          </m:sup>
        </m:sSubSup>
      </m:oMath>
      <w:r w:rsidRPr="00D321F8">
        <w:t xml:space="preserve"> can be closed),</w:t>
      </w:r>
    </w:p>
    <w:p w14:paraId="6B7330B5" w14:textId="77777777" w:rsidR="00DC7C41" w:rsidRPr="00D321F8" w:rsidRDefault="00DC7C41" w:rsidP="00F47033">
      <w:pPr>
        <w:pStyle w:val="ListParagraph"/>
      </w:pPr>
      <w:r w:rsidRPr="00D321F8">
        <w:t xml:space="preserve">the unquantized intermediate variable is obtained by </w:t>
      </w:r>
      <m:oMath>
        <m:sSub>
          <m:sSubPr>
            <m:ctrlPr>
              <w:rPr>
                <w:rFonts w:ascii="Cambria Math" w:hAnsi="Cambria Math"/>
              </w:rPr>
            </m:ctrlPr>
          </m:sSubPr>
          <m:e>
            <m:r>
              <m:rPr>
                <m:sty m:val="p"/>
              </m:rPr>
              <w:rPr>
                <w:rFonts w:ascii="Cambria Math"/>
              </w:rPr>
              <m:t>N</m:t>
            </m:r>
          </m:e>
          <m:sub>
            <m:func>
              <m:funcPr>
                <m:ctrlPr>
                  <w:rPr>
                    <w:rFonts w:ascii="Cambria Math" w:hAnsi="Cambria Math"/>
                  </w:rPr>
                </m:ctrlPr>
              </m:funcPr>
              <m:fName>
                <m:r>
                  <m:rPr>
                    <m:sty m:val="p"/>
                  </m:rPr>
                  <w:rPr>
                    <w:rFonts w:ascii="Cambria Math"/>
                  </w:rPr>
                  <m:t>inf</m:t>
                </m:r>
              </m:fName>
              <m:e>
                <m:r>
                  <m:rPr>
                    <m:sty m:val="p"/>
                  </m:rPr>
                  <w:rPr>
                    <w:rFonts w:ascii="Cambria Math"/>
                  </w:rPr>
                  <m:t>o</m:t>
                </m:r>
              </m:e>
            </m:func>
          </m:sub>
        </m:sSub>
        <m:r>
          <m:rPr>
            <m:sty m:val="p"/>
          </m:rPr>
          <w:rPr>
            <w:rFonts w:ascii="Cambria Math"/>
          </w:rPr>
          <m:t>=</m:t>
        </m:r>
        <m:sSub>
          <m:sSubPr>
            <m:ctrlPr>
              <w:rPr>
                <w:rFonts w:ascii="Cambria Math" w:hAnsi="Cambria Math"/>
              </w:rPr>
            </m:ctrlPr>
          </m:sSubPr>
          <m:e>
            <m:r>
              <m:rPr>
                <m:sty m:val="p"/>
              </m:rPr>
              <w:rPr>
                <w:rFonts w:ascii="Cambria Math"/>
              </w:rPr>
              <m:t>K</m:t>
            </m:r>
            <m:r>
              <m:rPr>
                <m:sty m:val="p"/>
              </m:rPr>
              <w:rPr>
                <w:rFonts w:ascii="Cambria Math"/>
              </w:rPr>
              <m:t>·</m:t>
            </m:r>
            <m:r>
              <m:rPr>
                <m:sty m:val="p"/>
              </m:rPr>
              <w:rPr>
                <w:rFonts w:ascii="Cambria Math"/>
              </w:rPr>
              <m:t>N</m:t>
            </m:r>
          </m:e>
          <m:sub>
            <m:r>
              <m:rPr>
                <m:sty m:val="p"/>
              </m:rPr>
              <w:rPr>
                <w:rFonts w:ascii="Cambria Math"/>
              </w:rPr>
              <m:t>RE</m:t>
            </m:r>
          </m:sub>
        </m:sSub>
        <m:r>
          <m:rPr>
            <m:sty m:val="p"/>
          </m:rPr>
          <w:rPr>
            <w:rFonts w:ascii="Cambria Math"/>
          </w:rPr>
          <m:t>·</m:t>
        </m:r>
        <m:r>
          <m:rPr>
            <m:sty m:val="p"/>
          </m:rPr>
          <w:rPr>
            <w:rFonts w:ascii="Cambria Math"/>
          </w:rPr>
          <m:t>R</m:t>
        </m:r>
        <m:r>
          <m:rPr>
            <m:sty m:val="p"/>
          </m:rPr>
          <w:rPr>
            <w:rFonts w:ascii="Cambria Math"/>
          </w:rPr>
          <m:t>·</m:t>
        </m:r>
        <m:sSub>
          <m:sSubPr>
            <m:ctrlPr>
              <w:rPr>
                <w:rFonts w:ascii="Cambria Math" w:hAnsi="Cambria Math"/>
              </w:rPr>
            </m:ctrlPr>
          </m:sSubPr>
          <m:e>
            <m:r>
              <m:rPr>
                <m:sty m:val="p"/>
              </m:rPr>
              <w:rPr>
                <w:rFonts w:ascii="Cambria Math"/>
              </w:rPr>
              <m:t>Q</m:t>
            </m:r>
          </m:e>
          <m:sub>
            <m:r>
              <m:rPr>
                <m:sty m:val="p"/>
              </m:rPr>
              <w:rPr>
                <w:rFonts w:ascii="Cambria Math"/>
              </w:rPr>
              <m:t>m</m:t>
            </m:r>
          </m:sub>
        </m:sSub>
        <m:r>
          <m:rPr>
            <m:sty m:val="p"/>
          </m:rPr>
          <w:rPr>
            <w:rFonts w:ascii="Cambria Math"/>
          </w:rPr>
          <m:t>·υ</m:t>
        </m:r>
      </m:oMath>
      <w:r w:rsidRPr="00D321F8">
        <w:t>,</w:t>
      </w:r>
    </w:p>
    <w:p w14:paraId="3D207BE0" w14:textId="77777777" w:rsidR="00DC7C41" w:rsidRPr="00D321F8" w:rsidRDefault="00DC7C41" w:rsidP="00F47033">
      <w:pPr>
        <w:pStyle w:val="ListParagraph"/>
      </w:pPr>
      <w:r w:rsidRPr="00D321F8">
        <w:t xml:space="preserve">the third step above should be kept since the valid TBSs are not changed by </w:t>
      </w:r>
      <w:proofErr w:type="spellStart"/>
      <w:r w:rsidRPr="00D321F8">
        <w:t>TBoMS</w:t>
      </w:r>
      <w:proofErr w:type="spellEnd"/>
      <w:r w:rsidRPr="00D321F8">
        <w:t>.</w:t>
      </w:r>
    </w:p>
    <w:p w14:paraId="58FB7B30" w14:textId="1AAF68DA" w:rsidR="001C3860" w:rsidRDefault="00DC7C41" w:rsidP="001C3860">
      <w:pPr>
        <w:spacing w:line="276" w:lineRule="auto"/>
        <w:jc w:val="both"/>
        <w:rPr>
          <w:rFonts w:eastAsia="Batang"/>
          <w:color w:val="001135"/>
          <w:kern w:val="24"/>
        </w:rPr>
      </w:pPr>
      <w:r>
        <w:t xml:space="preserve">From the above observations, </w:t>
      </w:r>
      <w:r w:rsidRPr="00DC302B">
        <w:rPr>
          <w:u w:val="single"/>
        </w:rPr>
        <w:t xml:space="preserve">the only open </w:t>
      </w:r>
      <w:r w:rsidRPr="002702F3">
        <w:rPr>
          <w:u w:val="single"/>
        </w:rPr>
        <w:t xml:space="preserve">issue on TBS determination for </w:t>
      </w:r>
      <w:proofErr w:type="spellStart"/>
      <w:r w:rsidRPr="002702F3">
        <w:rPr>
          <w:u w:val="single"/>
        </w:rPr>
        <w:t>TBoMS</w:t>
      </w:r>
      <w:proofErr w:type="spellEnd"/>
      <w:r w:rsidRPr="002702F3">
        <w:rPr>
          <w:u w:val="single"/>
        </w:rPr>
        <w:t xml:space="preserve"> is the definition of K</w:t>
      </w:r>
      <w:r w:rsidRPr="002702F3">
        <w:t xml:space="preserve">. </w:t>
      </w:r>
      <w:r w:rsidR="001C3860" w:rsidRPr="002702F3">
        <w:t>In this regard, t</w:t>
      </w:r>
      <w:r w:rsidR="001C3860" w:rsidRPr="002702F3">
        <w:rPr>
          <w:rFonts w:eastAsia="Batang"/>
          <w:kern w:val="24"/>
        </w:rPr>
        <w:t>he following agreement was made in RAN1#106-e:</w:t>
      </w:r>
    </w:p>
    <w:tbl>
      <w:tblPr>
        <w:tblStyle w:val="TableGrid"/>
        <w:tblW w:w="0" w:type="auto"/>
        <w:tblLook w:val="04A0" w:firstRow="1" w:lastRow="0" w:firstColumn="1" w:lastColumn="0" w:noHBand="0" w:noVBand="1"/>
      </w:tblPr>
      <w:tblGrid>
        <w:gridCol w:w="9629"/>
      </w:tblGrid>
      <w:tr w:rsidR="002702F3" w14:paraId="12F27340" w14:textId="77777777" w:rsidTr="002702F3">
        <w:tc>
          <w:tcPr>
            <w:tcW w:w="9629" w:type="dxa"/>
          </w:tcPr>
          <w:p w14:paraId="02BC7A22" w14:textId="77777777" w:rsidR="002702F3" w:rsidRPr="002702F3" w:rsidRDefault="002702F3" w:rsidP="002702F3">
            <w:pPr>
              <w:spacing w:line="276" w:lineRule="auto"/>
              <w:jc w:val="both"/>
              <w:rPr>
                <w:rFonts w:eastAsia="Batang"/>
                <w:color w:val="001135"/>
                <w:kern w:val="24"/>
              </w:rPr>
            </w:pPr>
            <w:r w:rsidRPr="002702F3">
              <w:rPr>
                <w:rFonts w:eastAsia="Batang"/>
                <w:color w:val="001135"/>
                <w:kern w:val="24"/>
                <w:highlight w:val="green"/>
              </w:rPr>
              <w:t>Agreement</w:t>
            </w:r>
            <w:r w:rsidRPr="002702F3">
              <w:rPr>
                <w:rFonts w:eastAsia="Batang"/>
                <w:color w:val="001135"/>
                <w:kern w:val="24"/>
              </w:rPr>
              <w:t xml:space="preserve"> </w:t>
            </w:r>
          </w:p>
          <w:p w14:paraId="13A614D7" w14:textId="77777777" w:rsidR="002702F3" w:rsidRPr="002702F3" w:rsidRDefault="002702F3" w:rsidP="002702F3">
            <w:pPr>
              <w:spacing w:line="276" w:lineRule="auto"/>
              <w:jc w:val="both"/>
              <w:rPr>
                <w:rFonts w:eastAsia="Batang"/>
                <w:color w:val="001135"/>
                <w:kern w:val="24"/>
              </w:rPr>
            </w:pPr>
            <w:r w:rsidRPr="002702F3">
              <w:rPr>
                <w:rFonts w:eastAsia="Batang"/>
                <w:color w:val="001135"/>
                <w:kern w:val="24"/>
              </w:rPr>
              <w:t xml:space="preserve">To calculate </w:t>
            </w:r>
            <w:proofErr w:type="spellStart"/>
            <w:r w:rsidRPr="002702F3">
              <w:rPr>
                <w:rFonts w:eastAsia="Batang"/>
                <w:color w:val="001135"/>
                <w:kern w:val="24"/>
              </w:rPr>
              <w:t>N_info</w:t>
            </w:r>
            <w:proofErr w:type="spellEnd"/>
            <w:r w:rsidRPr="002702F3">
              <w:rPr>
                <w:rFonts w:eastAsia="Batang"/>
                <w:color w:val="001135"/>
                <w:kern w:val="24"/>
              </w:rPr>
              <w:t xml:space="preserve"> for TBS determination, at least the scaling factor value K=N is supported, where N is the number of allocated slots for a single </w:t>
            </w:r>
            <w:proofErr w:type="spellStart"/>
            <w:r w:rsidRPr="002702F3">
              <w:rPr>
                <w:rFonts w:eastAsia="Batang"/>
                <w:color w:val="001135"/>
                <w:kern w:val="24"/>
              </w:rPr>
              <w:t>TBoMS</w:t>
            </w:r>
            <w:proofErr w:type="spellEnd"/>
            <w:r w:rsidRPr="002702F3">
              <w:rPr>
                <w:rFonts w:eastAsia="Batang"/>
                <w:color w:val="001135"/>
                <w:kern w:val="24"/>
              </w:rPr>
              <w:t>.</w:t>
            </w:r>
          </w:p>
          <w:p w14:paraId="657A2F35" w14:textId="77777777" w:rsidR="002702F3" w:rsidRPr="002702F3" w:rsidRDefault="002702F3" w:rsidP="002702F3">
            <w:pPr>
              <w:spacing w:line="276" w:lineRule="auto"/>
              <w:jc w:val="both"/>
              <w:rPr>
                <w:rFonts w:eastAsia="Batang"/>
                <w:color w:val="001135"/>
                <w:kern w:val="24"/>
              </w:rPr>
            </w:pPr>
            <w:r w:rsidRPr="002702F3">
              <w:rPr>
                <w:rFonts w:eastAsia="Batang"/>
                <w:color w:val="001135"/>
                <w:kern w:val="24"/>
              </w:rPr>
              <w:t>FFS: whether further values 1&lt;K&lt;N are supported.</w:t>
            </w:r>
          </w:p>
          <w:p w14:paraId="1B71F074" w14:textId="77777777" w:rsidR="002702F3" w:rsidRPr="002702F3" w:rsidRDefault="002702F3" w:rsidP="002702F3">
            <w:pPr>
              <w:spacing w:line="276" w:lineRule="auto"/>
              <w:jc w:val="both"/>
              <w:rPr>
                <w:rFonts w:eastAsia="Batang"/>
                <w:color w:val="001135"/>
                <w:kern w:val="24"/>
              </w:rPr>
            </w:pPr>
            <w:r w:rsidRPr="002702F3">
              <w:rPr>
                <w:rFonts w:eastAsia="Batang"/>
                <w:color w:val="001135"/>
                <w:kern w:val="24"/>
              </w:rPr>
              <w:t>FFS: details related to the indication of K.</w:t>
            </w:r>
          </w:p>
          <w:p w14:paraId="158B1006" w14:textId="7D2250B4" w:rsidR="002702F3" w:rsidRDefault="002702F3" w:rsidP="002702F3">
            <w:pPr>
              <w:spacing w:line="276" w:lineRule="auto"/>
              <w:jc w:val="both"/>
              <w:rPr>
                <w:rFonts w:eastAsia="Batang"/>
                <w:color w:val="001135"/>
                <w:kern w:val="24"/>
              </w:rPr>
            </w:pPr>
            <w:r w:rsidRPr="002702F3">
              <w:rPr>
                <w:rFonts w:eastAsia="Batang"/>
                <w:color w:val="001135"/>
                <w:kern w:val="24"/>
              </w:rPr>
              <w:t xml:space="preserve">Note: No supporting the case K=1 for a single </w:t>
            </w:r>
            <w:proofErr w:type="spellStart"/>
            <w:r w:rsidRPr="002702F3">
              <w:rPr>
                <w:rFonts w:eastAsia="Batang"/>
                <w:color w:val="001135"/>
                <w:kern w:val="24"/>
              </w:rPr>
              <w:t>TBoMS</w:t>
            </w:r>
            <w:proofErr w:type="spellEnd"/>
            <w:r w:rsidRPr="002702F3">
              <w:rPr>
                <w:rFonts w:eastAsia="Batang"/>
                <w:color w:val="001135"/>
                <w:kern w:val="24"/>
              </w:rPr>
              <w:t>.</w:t>
            </w:r>
          </w:p>
        </w:tc>
      </w:tr>
    </w:tbl>
    <w:p w14:paraId="77E3835A" w14:textId="36AB117A" w:rsidR="00BD4557" w:rsidRDefault="00EB6847" w:rsidP="009456D0">
      <w:pPr>
        <w:spacing w:before="120" w:after="120" w:line="276" w:lineRule="auto"/>
        <w:jc w:val="both"/>
      </w:pPr>
      <w:r>
        <w:t xml:space="preserve">In </w:t>
      </w:r>
      <w:r w:rsidR="00C315D8">
        <w:t>principle, considering K&lt; N is equivalent to allowing the circular buffer size</w:t>
      </w:r>
      <w:r w:rsidR="001A5C7A">
        <w:t xml:space="preserve"> (</w:t>
      </w:r>
      <w:proofErr w:type="spellStart"/>
      <w:r w:rsidR="001A5C7A">
        <w:t>N</w:t>
      </w:r>
      <w:r w:rsidR="001A5C7A">
        <w:rPr>
          <w:vertAlign w:val="subscript"/>
        </w:rPr>
        <w:t>cb</w:t>
      </w:r>
      <w:proofErr w:type="spellEnd"/>
      <w:r w:rsidR="001A5C7A">
        <w:t>)</w:t>
      </w:r>
      <w:r w:rsidR="00C315D8">
        <w:t xml:space="preserve"> </w:t>
      </w:r>
      <w:r w:rsidR="001A5C7A">
        <w:t>to</w:t>
      </w:r>
      <w:r w:rsidR="00C315D8">
        <w:t xml:space="preserve"> be </w:t>
      </w:r>
      <w:r w:rsidR="008928E4">
        <w:t xml:space="preserve">much </w:t>
      </w:r>
      <w:r w:rsidR="00C315D8">
        <w:t>smaller than the number of bits</w:t>
      </w:r>
      <w:r w:rsidR="001A5C7A">
        <w:t xml:space="preserve"> (E)</w:t>
      </w:r>
      <w:r w:rsidR="00C315D8">
        <w:t xml:space="preserve"> that can be conveyed by the allocated resource for the </w:t>
      </w:r>
      <w:proofErr w:type="spellStart"/>
      <w:r w:rsidR="00C315D8">
        <w:t>TBoMS</w:t>
      </w:r>
      <w:proofErr w:type="spellEnd"/>
      <w:r w:rsidR="008928E4">
        <w:t xml:space="preserve">, especially when </w:t>
      </w:r>
      <w:r w:rsidR="00990AF5">
        <w:t>a</w:t>
      </w:r>
      <w:r w:rsidR="008928E4">
        <w:t xml:space="preserve"> low MCS is used</w:t>
      </w:r>
      <w:r w:rsidR="001A5C7A">
        <w:t>.</w:t>
      </w:r>
      <w:r w:rsidR="008928E4">
        <w:t xml:space="preserve"> </w:t>
      </w:r>
      <w:r w:rsidR="001A5C7A">
        <w:t xml:space="preserve">This </w:t>
      </w:r>
      <w:r w:rsidR="00990AF5">
        <w:t>scenario</w:t>
      </w:r>
      <w:r w:rsidR="001A5C7A">
        <w:t xml:space="preserve"> is illustrated</w:t>
      </w:r>
      <w:r w:rsidR="008928E4">
        <w:t xml:space="preserve"> in </w:t>
      </w:r>
      <w:r w:rsidR="001A5C7A">
        <w:fldChar w:fldCharType="begin"/>
      </w:r>
      <w:r w:rsidR="001A5C7A">
        <w:instrText xml:space="preserve"> REF _Ref83314247 \h </w:instrText>
      </w:r>
      <w:r w:rsidR="00542FBA">
        <w:instrText xml:space="preserve"> \* MERGEFORMAT </w:instrText>
      </w:r>
      <w:r w:rsidR="001A5C7A">
        <w:fldChar w:fldCharType="separate"/>
      </w:r>
      <w:r w:rsidR="007F260E">
        <w:t xml:space="preserve">Figure </w:t>
      </w:r>
      <w:r w:rsidR="007F260E">
        <w:rPr>
          <w:noProof/>
        </w:rPr>
        <w:t>8</w:t>
      </w:r>
      <w:r w:rsidR="001A5C7A">
        <w:fldChar w:fldCharType="end"/>
      </w:r>
      <w:r w:rsidR="001A5C7A">
        <w:t xml:space="preserve">, wherein </w:t>
      </w:r>
      <w:r w:rsidR="00990AF5">
        <w:t xml:space="preserve">more than two full cycles of circular buffer </w:t>
      </w:r>
      <w:r>
        <w:t>are</w:t>
      </w:r>
      <w:r w:rsidR="00990AF5">
        <w:t xml:space="preserve"> needed to </w:t>
      </w:r>
      <w:r w:rsidR="0040106A">
        <w:t>fill up</w:t>
      </w:r>
      <w:r w:rsidR="00990AF5">
        <w:t xml:space="preserve"> the total number of bits that can be conveyed by the allocated resource. To some extent, this </w:t>
      </w:r>
      <w:r>
        <w:t>is equivalent to</w:t>
      </w:r>
      <w:r w:rsidR="00990AF5">
        <w:t xml:space="preserve"> “repeating the CB within a single </w:t>
      </w:r>
      <w:proofErr w:type="spellStart"/>
      <w:r w:rsidR="00990AF5">
        <w:t>TBoMS</w:t>
      </w:r>
      <w:proofErr w:type="spellEnd"/>
      <w:r w:rsidR="00990AF5">
        <w:t>”. However, one can use the repetition framework</w:t>
      </w:r>
      <w:r w:rsidR="00521024">
        <w:t xml:space="preserve"> agreed in RAN1#106-e</w:t>
      </w:r>
      <w:r w:rsidR="00990AF5">
        <w:t xml:space="preserve"> to achieve the same result. Indeed, with low TBS and MCS, </w:t>
      </w:r>
      <w:r w:rsidR="0040106A">
        <w:t xml:space="preserve">a small value of N can be allocated for a single </w:t>
      </w:r>
      <w:proofErr w:type="spellStart"/>
      <w:r w:rsidR="0040106A">
        <w:t>TBoMS</w:t>
      </w:r>
      <w:proofErr w:type="spellEnd"/>
      <w:r w:rsidR="0040106A">
        <w:t xml:space="preserve">, then </w:t>
      </w:r>
      <w:proofErr w:type="spellStart"/>
      <w:r w:rsidR="0040106A">
        <w:t>TBoMS</w:t>
      </w:r>
      <w:proofErr w:type="spellEnd"/>
      <w:r w:rsidR="0040106A">
        <w:t xml:space="preserve"> repetition </w:t>
      </w:r>
      <w:r w:rsidR="0040106A">
        <w:lastRenderedPageBreak/>
        <w:t>with RV cycling can be considered</w:t>
      </w:r>
      <w:r>
        <w:t>, and the</w:t>
      </w:r>
      <w:r w:rsidR="0040106A">
        <w:t xml:space="preserve"> result </w:t>
      </w:r>
      <w:r>
        <w:t>would be</w:t>
      </w:r>
      <w:r w:rsidR="0040106A">
        <w:t xml:space="preserve"> equivalent to “repeating the CB within a single </w:t>
      </w:r>
      <w:proofErr w:type="spellStart"/>
      <w:r w:rsidR="0040106A">
        <w:t>TBoMS</w:t>
      </w:r>
      <w:proofErr w:type="spellEnd"/>
      <w:r w:rsidR="0040106A">
        <w:t>”.</w:t>
      </w:r>
      <w:r w:rsidR="00521024">
        <w:t xml:space="preserve"> Therefore, given that the repetition framework for a single </w:t>
      </w:r>
      <w:proofErr w:type="spellStart"/>
      <w:r w:rsidR="00521024">
        <w:t>TBoMS</w:t>
      </w:r>
      <w:proofErr w:type="spellEnd"/>
      <w:r w:rsidR="00521024">
        <w:t xml:space="preserve"> has been agreed, the motivation of introducing 1&lt;K&lt;N is unclear.</w:t>
      </w:r>
    </w:p>
    <w:p w14:paraId="41E96F50" w14:textId="78694A88" w:rsidR="00521024" w:rsidRDefault="00521024" w:rsidP="009456D0">
      <w:pPr>
        <w:pStyle w:val="Caption"/>
        <w:spacing w:line="276" w:lineRule="auto"/>
        <w:jc w:val="both"/>
      </w:pPr>
      <w:bookmarkStart w:id="73" w:name="_Toc83931945"/>
      <w:r>
        <w:t xml:space="preserve">Observation </w:t>
      </w:r>
      <w:fldSimple w:instr=" SEQ Observation \* ARABIC ">
        <w:r w:rsidR="007F260E">
          <w:rPr>
            <w:noProof/>
          </w:rPr>
          <w:t>20</w:t>
        </w:r>
      </w:fldSimple>
      <w:r>
        <w:t xml:space="preserve">. Considering 1&lt;K&lt;N enables the repetition of a CB within a single </w:t>
      </w:r>
      <w:proofErr w:type="spellStart"/>
      <w:r>
        <w:t>TBoMS</w:t>
      </w:r>
      <w:proofErr w:type="spellEnd"/>
      <w:r>
        <w:t xml:space="preserve">. Given that the repetition framework for a single </w:t>
      </w:r>
      <w:proofErr w:type="spellStart"/>
      <w:r>
        <w:t>TBoMS</w:t>
      </w:r>
      <w:proofErr w:type="spellEnd"/>
      <w:r>
        <w:t xml:space="preserve"> has been agreed in RAN1#106-e, the motivation of introducing 1&lt;K&lt;N is unclear.</w:t>
      </w:r>
      <w:bookmarkEnd w:id="73"/>
    </w:p>
    <w:p w14:paraId="35C10C1E" w14:textId="4B486027" w:rsidR="00521024" w:rsidRPr="00521024" w:rsidRDefault="00521024" w:rsidP="009456D0">
      <w:pPr>
        <w:pStyle w:val="Caption"/>
        <w:spacing w:line="276" w:lineRule="auto"/>
        <w:jc w:val="both"/>
      </w:pPr>
      <w:bookmarkStart w:id="74" w:name="_Toc83931952"/>
      <w:r>
        <w:t xml:space="preserve">Proposal </w:t>
      </w:r>
      <w:fldSimple w:instr=" SEQ Proposal \* ARABIC ">
        <w:r w:rsidR="007F260E">
          <w:rPr>
            <w:noProof/>
          </w:rPr>
          <w:t>7</w:t>
        </w:r>
      </w:fldSimple>
      <w:r>
        <w:t xml:space="preserve">. </w:t>
      </w:r>
      <w:r w:rsidR="00E43E45">
        <w:t xml:space="preserve">For TBS determination of a single </w:t>
      </w:r>
      <w:proofErr w:type="spellStart"/>
      <w:r w:rsidR="00E43E45">
        <w:t>TBoMS</w:t>
      </w:r>
      <w:proofErr w:type="spellEnd"/>
      <w:r w:rsidR="00E43E45">
        <w:t xml:space="preserve">, the values 1&lt;K&lt;N are </w:t>
      </w:r>
      <w:r w:rsidR="00E43E45" w:rsidRPr="00F21F1F">
        <w:rPr>
          <w:u w:val="single"/>
        </w:rPr>
        <w:t>not supported</w:t>
      </w:r>
      <w:r w:rsidR="00E43E45">
        <w:t>.</w:t>
      </w:r>
      <w:bookmarkEnd w:id="74"/>
    </w:p>
    <w:p w14:paraId="5B6D891C" w14:textId="77777777" w:rsidR="008928E4" w:rsidRDefault="008928E4" w:rsidP="008928E4">
      <w:pPr>
        <w:keepNext/>
        <w:spacing w:before="240"/>
        <w:jc w:val="both"/>
      </w:pPr>
      <w:r>
        <w:rPr>
          <w:noProof/>
        </w:rPr>
        <w:drawing>
          <wp:inline distT="0" distB="0" distL="0" distR="0" wp14:anchorId="7AF7E59E" wp14:editId="5A73620A">
            <wp:extent cx="6120765" cy="20681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5"/>
                    <a:stretch>
                      <a:fillRect/>
                    </a:stretch>
                  </pic:blipFill>
                  <pic:spPr>
                    <a:xfrm>
                      <a:off x="0" y="0"/>
                      <a:ext cx="6120765" cy="2068195"/>
                    </a:xfrm>
                    <a:prstGeom prst="rect">
                      <a:avLst/>
                    </a:prstGeom>
                  </pic:spPr>
                </pic:pic>
              </a:graphicData>
            </a:graphic>
          </wp:inline>
        </w:drawing>
      </w:r>
    </w:p>
    <w:p w14:paraId="518C142A" w14:textId="580C4FE2" w:rsidR="001A5C7A" w:rsidRPr="001A5C7A" w:rsidRDefault="008928E4" w:rsidP="00E43E45">
      <w:pPr>
        <w:pStyle w:val="Caption"/>
        <w:jc w:val="center"/>
      </w:pPr>
      <w:bookmarkStart w:id="75" w:name="_Ref83314247"/>
      <w:r>
        <w:t xml:space="preserve">Figure </w:t>
      </w:r>
      <w:fldSimple w:instr=" SEQ Figure \* ARABIC ">
        <w:r w:rsidR="007F260E">
          <w:rPr>
            <w:noProof/>
          </w:rPr>
          <w:t>8</w:t>
        </w:r>
      </w:fldSimple>
      <w:bookmarkEnd w:id="75"/>
      <w:r>
        <w:t>. Illustration of bit selection in circular buffer in case K&lt;N and low MCS.</w:t>
      </w:r>
      <w:r w:rsidR="007C499C">
        <w:t xml:space="preserve"> More than 2.5 full cycles of circular buffer are needed to fulfill the allocated resource</w:t>
      </w:r>
      <w:r w:rsidR="00796FD2">
        <w:t xml:space="preserve"> in this case.</w:t>
      </w:r>
    </w:p>
    <w:p w14:paraId="75B17F64" w14:textId="184AB63B" w:rsidR="00BD4557" w:rsidRDefault="00FC633B" w:rsidP="00FC633B">
      <w:pPr>
        <w:pStyle w:val="Heading2"/>
        <w:spacing w:before="360" w:after="120" w:line="276" w:lineRule="auto"/>
        <w:ind w:left="578" w:hanging="578"/>
        <w:contextualSpacing/>
        <w:jc w:val="both"/>
        <w:rPr>
          <w:lang w:val="en-US"/>
        </w:rPr>
      </w:pPr>
      <w:bookmarkStart w:id="76" w:name="_Ref83327571"/>
      <w:r>
        <w:rPr>
          <w:lang w:val="en-US"/>
        </w:rPr>
        <w:t>Candidate values for</w:t>
      </w:r>
      <w:r w:rsidR="00BD4557">
        <w:rPr>
          <w:lang w:val="en-US"/>
        </w:rPr>
        <w:t xml:space="preserve"> the number of</w:t>
      </w:r>
      <w:r w:rsidR="00376E7E">
        <w:rPr>
          <w:lang w:val="en-US"/>
        </w:rPr>
        <w:t xml:space="preserve"> allocated</w:t>
      </w:r>
      <w:r w:rsidR="00BD4557">
        <w:rPr>
          <w:lang w:val="en-US"/>
        </w:rPr>
        <w:t xml:space="preserve"> slots for a single </w:t>
      </w:r>
      <w:proofErr w:type="spellStart"/>
      <w:r w:rsidR="00BD4557">
        <w:rPr>
          <w:lang w:val="en-US"/>
        </w:rPr>
        <w:t>TBoMS</w:t>
      </w:r>
      <w:proofErr w:type="spellEnd"/>
      <w:r w:rsidR="00BD4557">
        <w:rPr>
          <w:lang w:val="en-US"/>
        </w:rPr>
        <w:t xml:space="preserve"> (N)</w:t>
      </w:r>
      <w:bookmarkEnd w:id="76"/>
      <w:r w:rsidR="00BD4557">
        <w:rPr>
          <w:lang w:val="en-US"/>
        </w:rPr>
        <w:t xml:space="preserve"> </w:t>
      </w:r>
    </w:p>
    <w:p w14:paraId="45CDF144" w14:textId="77777777" w:rsidR="00DC7C41" w:rsidRPr="009456D0" w:rsidRDefault="00DC7C41" w:rsidP="009456D0">
      <w:pPr>
        <w:spacing w:before="120" w:after="120" w:line="276" w:lineRule="auto"/>
        <w:jc w:val="both"/>
      </w:pPr>
      <w:r w:rsidRPr="009456D0">
        <w:t xml:space="preserve">The following agreement was also made in RAN1 #105-e concerning further details on how the TDRA is determined for </w:t>
      </w:r>
      <w:proofErr w:type="spellStart"/>
      <w:r w:rsidRPr="009456D0">
        <w:t>TBoMS</w:t>
      </w:r>
      <w:proofErr w:type="spellEnd"/>
    </w:p>
    <w:tbl>
      <w:tblPr>
        <w:tblStyle w:val="TableGrid1"/>
        <w:tblW w:w="0" w:type="auto"/>
        <w:tblLook w:val="04A0" w:firstRow="1" w:lastRow="0" w:firstColumn="1" w:lastColumn="0" w:noHBand="0" w:noVBand="1"/>
      </w:tblPr>
      <w:tblGrid>
        <w:gridCol w:w="9396"/>
      </w:tblGrid>
      <w:tr w:rsidR="00DC7C41" w:rsidRPr="009456D0" w14:paraId="67DF8EFE" w14:textId="77777777" w:rsidTr="00874846">
        <w:tc>
          <w:tcPr>
            <w:tcW w:w="9396" w:type="dxa"/>
          </w:tcPr>
          <w:p w14:paraId="08AD99A5" w14:textId="77777777" w:rsidR="00DC7C41" w:rsidRPr="009456D0" w:rsidRDefault="00DC7C41" w:rsidP="009456D0">
            <w:pPr>
              <w:overflowPunct/>
              <w:autoSpaceDE/>
              <w:autoSpaceDN/>
              <w:adjustRightInd/>
              <w:spacing w:before="120" w:after="120" w:line="276" w:lineRule="auto"/>
              <w:jc w:val="both"/>
              <w:textAlignment w:val="auto"/>
              <w:rPr>
                <w:rFonts w:eastAsia="Times New Roman"/>
                <w:sz w:val="20"/>
              </w:rPr>
            </w:pPr>
            <w:r w:rsidRPr="009456D0">
              <w:rPr>
                <w:rFonts w:eastAsia="Batang"/>
                <w:kern w:val="24"/>
                <w:sz w:val="20"/>
                <w:highlight w:val="green"/>
              </w:rPr>
              <w:t>Agreement:</w:t>
            </w:r>
          </w:p>
          <w:p w14:paraId="06EBFD8D" w14:textId="77777777" w:rsidR="00DC7C41" w:rsidRPr="009456D0" w:rsidRDefault="00DC7C41" w:rsidP="009456D0">
            <w:pPr>
              <w:overflowPunct/>
              <w:autoSpaceDE/>
              <w:autoSpaceDN/>
              <w:adjustRightInd/>
              <w:spacing w:before="120" w:after="120" w:line="276" w:lineRule="auto"/>
              <w:jc w:val="both"/>
              <w:textAlignment w:val="auto"/>
              <w:rPr>
                <w:rFonts w:eastAsia="Times New Roman"/>
                <w:sz w:val="20"/>
              </w:rPr>
            </w:pPr>
            <w:r w:rsidRPr="009456D0">
              <w:rPr>
                <w:rFonts w:eastAsia="Batang"/>
                <w:kern w:val="24"/>
                <w:sz w:val="20"/>
              </w:rPr>
              <w:t xml:space="preserve">Number of slots allocated for </w:t>
            </w:r>
            <w:proofErr w:type="spellStart"/>
            <w:r w:rsidRPr="009456D0">
              <w:rPr>
                <w:rFonts w:eastAsia="Batang"/>
                <w:kern w:val="24"/>
                <w:sz w:val="20"/>
              </w:rPr>
              <w:t>TBoMS</w:t>
            </w:r>
            <w:proofErr w:type="spellEnd"/>
            <w:r w:rsidRPr="009456D0">
              <w:rPr>
                <w:rFonts w:eastAsia="Batang"/>
                <w:kern w:val="24"/>
                <w:sz w:val="20"/>
              </w:rPr>
              <w:t xml:space="preserve"> is determined by using a row index of a TDRA list, configured via RRC.</w:t>
            </w:r>
          </w:p>
          <w:p w14:paraId="266ABCF3" w14:textId="77777777" w:rsidR="00DC7C41" w:rsidRPr="009456D0" w:rsidRDefault="00DC7C41" w:rsidP="009456D0">
            <w:pPr>
              <w:numPr>
                <w:ilvl w:val="0"/>
                <w:numId w:val="12"/>
              </w:numPr>
              <w:overflowPunct/>
              <w:autoSpaceDE/>
              <w:autoSpaceDN/>
              <w:adjustRightInd/>
              <w:spacing w:before="120" w:after="120" w:line="276" w:lineRule="auto"/>
              <w:ind w:left="1267"/>
              <w:jc w:val="both"/>
              <w:textAlignment w:val="auto"/>
              <w:rPr>
                <w:rFonts w:eastAsia="Times New Roman"/>
                <w:sz w:val="20"/>
              </w:rPr>
            </w:pPr>
            <w:r w:rsidRPr="009456D0">
              <w:rPr>
                <w:rFonts w:eastAsia="Batang"/>
                <w:kern w:val="24"/>
                <w:sz w:val="20"/>
              </w:rPr>
              <w:t>FFS: details.</w:t>
            </w:r>
          </w:p>
        </w:tc>
      </w:tr>
    </w:tbl>
    <w:p w14:paraId="1804A612" w14:textId="2896EF6B" w:rsidR="00DC7C41" w:rsidRPr="009456D0" w:rsidRDefault="00DC7C41" w:rsidP="009456D0">
      <w:pPr>
        <w:spacing w:before="120" w:after="120" w:line="276" w:lineRule="auto"/>
        <w:jc w:val="both"/>
      </w:pPr>
      <w:r w:rsidRPr="009456D0">
        <w:t xml:space="preserve">From the above agreement, it can be understood that the number of slots allocated for </w:t>
      </w:r>
      <w:proofErr w:type="spellStart"/>
      <w:r w:rsidRPr="009456D0">
        <w:t>TBoMS</w:t>
      </w:r>
      <w:proofErr w:type="spellEnd"/>
      <w:r w:rsidRPr="009456D0">
        <w:t xml:space="preserve"> is configured via RRC as a new column in the TDRA table and is indicated via TDRA allocation. This resource indication approach is </w:t>
      </w:r>
      <w:proofErr w:type="gramStart"/>
      <w:r w:rsidRPr="009456D0">
        <w:t>similar to</w:t>
      </w:r>
      <w:proofErr w:type="gramEnd"/>
      <w:r w:rsidRPr="009456D0">
        <w:t xml:space="preserve"> the dynamic indication of number of repetitions for PUSCH repetition. </w:t>
      </w:r>
    </w:p>
    <w:p w14:paraId="0563C926" w14:textId="62C78A6E" w:rsidR="00DC7C41" w:rsidRPr="009456D0" w:rsidRDefault="00DC7C41" w:rsidP="009456D0">
      <w:pPr>
        <w:spacing w:before="120" w:after="120" w:line="276" w:lineRule="auto"/>
        <w:jc w:val="both"/>
      </w:pPr>
      <w:r w:rsidRPr="009456D0">
        <w:t xml:space="preserve">Concerning the candidate values of the number of slots allocated for </w:t>
      </w:r>
      <w:proofErr w:type="spellStart"/>
      <w:r w:rsidRPr="009456D0">
        <w:t>TBoMS</w:t>
      </w:r>
      <w:proofErr w:type="spellEnd"/>
      <w:r w:rsidRPr="009456D0">
        <w:t>, the values {</w:t>
      </w:r>
      <w:r w:rsidRPr="009456D0">
        <w:rPr>
          <w:rFonts w:eastAsia="Times New Roman"/>
        </w:rPr>
        <w:t xml:space="preserve">1, 2, 3, 4, 7} </w:t>
      </w:r>
      <w:r w:rsidRPr="009456D0">
        <w:t>can be used as a starting point, since the motivation for using</w:t>
      </w:r>
      <w:r w:rsidR="00D45899">
        <w:t xml:space="preserve"> a very large number of</w:t>
      </w:r>
      <w:r w:rsidRPr="009456D0">
        <w:t xml:space="preserve"> slots for </w:t>
      </w:r>
      <w:proofErr w:type="spellStart"/>
      <w:r w:rsidRPr="009456D0">
        <w:t>TBoMS</w:t>
      </w:r>
      <w:proofErr w:type="spellEnd"/>
      <w:r w:rsidRPr="009456D0">
        <w:t xml:space="preserve"> is unclear</w:t>
      </w:r>
      <w:r w:rsidR="00D45899">
        <w:t xml:space="preserve">, especially considering that </w:t>
      </w:r>
      <w:proofErr w:type="spellStart"/>
      <w:r w:rsidR="00D45899">
        <w:t>TBoMS</w:t>
      </w:r>
      <w:proofErr w:type="spellEnd"/>
      <w:r w:rsidR="00D45899">
        <w:t xml:space="preserve"> repetitions are supported</w:t>
      </w:r>
      <w:r w:rsidRPr="009456D0">
        <w:t xml:space="preserve">. Moreover, </w:t>
      </w:r>
      <w:r w:rsidR="00D45899">
        <w:t>since</w:t>
      </w:r>
      <w:r w:rsidRPr="009456D0">
        <w:t xml:space="preserve"> the number of slots allocated for </w:t>
      </w:r>
      <w:proofErr w:type="spellStart"/>
      <w:r w:rsidRPr="009456D0">
        <w:t>TBoMS</w:t>
      </w:r>
      <w:proofErr w:type="spellEnd"/>
      <w:r w:rsidRPr="009456D0">
        <w:t xml:space="preserve"> is counted on available slots, these candidate numbers should be sufficient for </w:t>
      </w:r>
      <w:proofErr w:type="spellStart"/>
      <w:r w:rsidRPr="009456D0">
        <w:t>TBoMS</w:t>
      </w:r>
      <w:proofErr w:type="spellEnd"/>
      <w:r w:rsidRPr="009456D0">
        <w:t xml:space="preserve">. </w:t>
      </w:r>
    </w:p>
    <w:p w14:paraId="60286AA7" w14:textId="64B7E150" w:rsidR="00DC7C41" w:rsidRPr="009456D0" w:rsidRDefault="00DC7C41" w:rsidP="009456D0">
      <w:pPr>
        <w:pStyle w:val="Caption"/>
        <w:spacing w:line="276" w:lineRule="auto"/>
        <w:jc w:val="both"/>
      </w:pPr>
      <w:bookmarkStart w:id="77" w:name="_Toc83931953"/>
      <w:r w:rsidRPr="009456D0">
        <w:t xml:space="preserve">Proposal </w:t>
      </w:r>
      <w:r w:rsidRPr="009456D0">
        <w:fldChar w:fldCharType="begin"/>
      </w:r>
      <w:r w:rsidRPr="009456D0">
        <w:instrText>SEQ Proposal \* ARABIC</w:instrText>
      </w:r>
      <w:r w:rsidRPr="009456D0">
        <w:fldChar w:fldCharType="separate"/>
      </w:r>
      <w:r w:rsidR="007F260E">
        <w:rPr>
          <w:noProof/>
        </w:rPr>
        <w:t>8</w:t>
      </w:r>
      <w:r w:rsidRPr="009456D0">
        <w:fldChar w:fldCharType="end"/>
      </w:r>
      <w:r w:rsidRPr="009456D0">
        <w:t xml:space="preserve">. RAN 1 to consider the following candidate values of the number of slots allocated for </w:t>
      </w:r>
      <w:proofErr w:type="spellStart"/>
      <w:r w:rsidRPr="009456D0">
        <w:t>TBoMS</w:t>
      </w:r>
      <w:proofErr w:type="spellEnd"/>
      <w:r w:rsidRPr="009456D0">
        <w:t xml:space="preserve"> as a starting point:</w:t>
      </w:r>
      <w:bookmarkEnd w:id="77"/>
      <w:r w:rsidRPr="009456D0">
        <w:t xml:space="preserve"> </w:t>
      </w:r>
    </w:p>
    <w:p w14:paraId="09907D2F" w14:textId="77777777" w:rsidR="00DC7C41" w:rsidRPr="002F09EB" w:rsidRDefault="00DC7C41" w:rsidP="009456D0">
      <w:pPr>
        <w:pStyle w:val="RAN1bullet1"/>
        <w:spacing w:before="120" w:after="120" w:line="276" w:lineRule="auto"/>
        <w:jc w:val="both"/>
      </w:pPr>
      <w:r w:rsidRPr="002F09EB">
        <w:t>[1], 2, 3, 4, or 7 slots</w:t>
      </w:r>
    </w:p>
    <w:p w14:paraId="4704E870" w14:textId="016CF0C0" w:rsidR="00AB47D9" w:rsidRPr="009456D0" w:rsidRDefault="00DC7C41" w:rsidP="009456D0">
      <w:pPr>
        <w:spacing w:before="120" w:after="120" w:line="276" w:lineRule="auto"/>
        <w:jc w:val="both"/>
        <w:rPr>
          <w:b/>
          <w:bCs/>
        </w:rPr>
      </w:pPr>
      <w:r w:rsidRPr="009456D0">
        <w:rPr>
          <w:b/>
          <w:bCs/>
        </w:rPr>
        <w:t xml:space="preserve">Note: value 1 may or may not be introduced depending on how </w:t>
      </w:r>
      <w:proofErr w:type="spellStart"/>
      <w:r w:rsidRPr="009456D0">
        <w:rPr>
          <w:b/>
          <w:bCs/>
        </w:rPr>
        <w:t>TBoMS</w:t>
      </w:r>
      <w:proofErr w:type="spellEnd"/>
      <w:r w:rsidRPr="009456D0">
        <w:rPr>
          <w:b/>
          <w:bCs/>
        </w:rPr>
        <w:t xml:space="preserve"> is enabled/disabled.</w:t>
      </w:r>
    </w:p>
    <w:p w14:paraId="6B03649B" w14:textId="64A0AFD1" w:rsidR="00BD4557" w:rsidRDefault="00DC7C41" w:rsidP="00BD4557">
      <w:pPr>
        <w:pStyle w:val="Heading2"/>
        <w:spacing w:before="0" w:after="120" w:line="276" w:lineRule="auto"/>
        <w:contextualSpacing/>
        <w:jc w:val="both"/>
        <w:rPr>
          <w:lang w:val="en-US"/>
        </w:rPr>
      </w:pPr>
      <w:proofErr w:type="spellStart"/>
      <w:r>
        <w:rPr>
          <w:lang w:val="en-US"/>
        </w:rPr>
        <w:t>TBoMS</w:t>
      </w:r>
      <w:proofErr w:type="spellEnd"/>
      <w:r>
        <w:rPr>
          <w:lang w:val="en-US"/>
        </w:rPr>
        <w:t xml:space="preserve"> repetitions</w:t>
      </w:r>
    </w:p>
    <w:p w14:paraId="0385C091" w14:textId="56CB9FD6" w:rsidR="008A54BD" w:rsidRDefault="008A54BD" w:rsidP="008A54BD">
      <w:r>
        <w:t xml:space="preserve">In RAN1#106-e, the following agreement was made for </w:t>
      </w:r>
      <w:proofErr w:type="spellStart"/>
      <w:r>
        <w:t>TBoMS</w:t>
      </w:r>
      <w:proofErr w:type="spellEnd"/>
      <w:r>
        <w:t xml:space="preserve"> repetitions:</w:t>
      </w:r>
    </w:p>
    <w:tbl>
      <w:tblPr>
        <w:tblStyle w:val="TableGrid"/>
        <w:tblW w:w="0" w:type="auto"/>
        <w:tblLook w:val="04A0" w:firstRow="1" w:lastRow="0" w:firstColumn="1" w:lastColumn="0" w:noHBand="0" w:noVBand="1"/>
      </w:tblPr>
      <w:tblGrid>
        <w:gridCol w:w="9629"/>
      </w:tblGrid>
      <w:tr w:rsidR="008A54BD" w14:paraId="61E4E3ED" w14:textId="77777777" w:rsidTr="008A54BD">
        <w:tc>
          <w:tcPr>
            <w:tcW w:w="9629" w:type="dxa"/>
          </w:tcPr>
          <w:p w14:paraId="26C22069" w14:textId="77777777" w:rsidR="00AE4E44" w:rsidRPr="00AE4E44" w:rsidRDefault="00AE4E44" w:rsidP="005E613A">
            <w:r w:rsidRPr="005E613A">
              <w:rPr>
                <w:b/>
                <w:bCs/>
                <w:highlight w:val="green"/>
              </w:rPr>
              <w:lastRenderedPageBreak/>
              <w:t>Agreement</w:t>
            </w:r>
          </w:p>
          <w:p w14:paraId="00621851" w14:textId="77777777" w:rsidR="00AE4E44" w:rsidRPr="00AE4E44" w:rsidRDefault="00AE4E44" w:rsidP="007914BA">
            <w:pPr>
              <w:spacing w:before="120" w:after="120" w:line="276" w:lineRule="auto"/>
              <w:contextualSpacing/>
            </w:pPr>
            <w:r w:rsidRPr="00AE4E44">
              <w:t xml:space="preserve">Repetitions of a single </w:t>
            </w:r>
            <w:proofErr w:type="spellStart"/>
            <w:r w:rsidRPr="00AE4E44">
              <w:t>TBoMS</w:t>
            </w:r>
            <w:proofErr w:type="spellEnd"/>
            <w:r w:rsidRPr="00AE4E44">
              <w:t xml:space="preserve"> are supported, where:</w:t>
            </w:r>
          </w:p>
          <w:p w14:paraId="4E4B896E" w14:textId="77777777" w:rsidR="00AE4E44" w:rsidRPr="00AE4E44" w:rsidRDefault="00AE4E44" w:rsidP="007914BA">
            <w:pPr>
              <w:numPr>
                <w:ilvl w:val="0"/>
                <w:numId w:val="27"/>
              </w:numPr>
              <w:spacing w:before="120" w:after="120" w:line="276" w:lineRule="auto"/>
              <w:contextualSpacing/>
            </w:pPr>
            <w:r w:rsidRPr="00AE4E44">
              <w:t xml:space="preserve">The number of configured repetitions is denoted by M, i.e., the total number of allocated slots for </w:t>
            </w:r>
            <w:proofErr w:type="spellStart"/>
            <w:r w:rsidRPr="00AE4E44">
              <w:t>TBoMS</w:t>
            </w:r>
            <w:proofErr w:type="spellEnd"/>
            <w:r w:rsidRPr="00AE4E44">
              <w:t xml:space="preserve"> repetition is M*N.</w:t>
            </w:r>
          </w:p>
          <w:p w14:paraId="42E42F08" w14:textId="77777777" w:rsidR="00AE4E44" w:rsidRPr="00AE4E44" w:rsidRDefault="00AE4E44" w:rsidP="007914BA">
            <w:pPr>
              <w:numPr>
                <w:ilvl w:val="1"/>
                <w:numId w:val="27"/>
              </w:numPr>
              <w:spacing w:before="120" w:after="120" w:line="276" w:lineRule="auto"/>
              <w:contextualSpacing/>
            </w:pPr>
            <w:r w:rsidRPr="00AE4E44">
              <w:t xml:space="preserve">Note: M*N </w:t>
            </w:r>
            <w:r w:rsidRPr="00AE4E44">
              <w:rPr>
                <w:lang w:val="en-GB"/>
              </w:rPr>
              <w:t>is no more than the max number of repetitions agreed for repetition Type A enhancement in agenda 8.8.1.1</w:t>
            </w:r>
          </w:p>
          <w:p w14:paraId="46ED279D" w14:textId="77777777" w:rsidR="00AE4E44" w:rsidRPr="00AE4E44" w:rsidRDefault="00AE4E44" w:rsidP="007914BA">
            <w:pPr>
              <w:numPr>
                <w:ilvl w:val="0"/>
                <w:numId w:val="27"/>
              </w:numPr>
              <w:spacing w:before="120" w:after="120" w:line="276" w:lineRule="auto"/>
              <w:contextualSpacing/>
            </w:pPr>
            <w:r w:rsidRPr="00AE4E44">
              <w:t>Available slot determination is according to existing agreements.</w:t>
            </w:r>
          </w:p>
          <w:p w14:paraId="1315867B" w14:textId="77777777" w:rsidR="00AE4E44" w:rsidRPr="00AE4E44" w:rsidRDefault="00AE4E44" w:rsidP="007914BA">
            <w:pPr>
              <w:numPr>
                <w:ilvl w:val="0"/>
                <w:numId w:val="27"/>
              </w:numPr>
              <w:spacing w:before="120" w:after="120" w:line="276" w:lineRule="auto"/>
              <w:contextualSpacing/>
            </w:pPr>
            <w:r w:rsidRPr="00AE4E44">
              <w:t xml:space="preserve">The number and location of allocated symbols within an allocated slot for </w:t>
            </w:r>
            <w:proofErr w:type="spellStart"/>
            <w:r w:rsidRPr="00AE4E44">
              <w:t>TBoMS</w:t>
            </w:r>
            <w:proofErr w:type="spellEnd"/>
            <w:r w:rsidRPr="00AE4E44">
              <w:t xml:space="preserve"> transmission are the same among all repeated single </w:t>
            </w:r>
            <w:proofErr w:type="spellStart"/>
            <w:r w:rsidRPr="00AE4E44">
              <w:t>TBoMS</w:t>
            </w:r>
            <w:proofErr w:type="spellEnd"/>
            <w:r w:rsidRPr="00AE4E44">
              <w:t>.</w:t>
            </w:r>
          </w:p>
          <w:p w14:paraId="3BD4EB5C" w14:textId="77777777" w:rsidR="00AE4E44" w:rsidRPr="00AE4E44" w:rsidRDefault="00AE4E44" w:rsidP="007914BA">
            <w:pPr>
              <w:numPr>
                <w:ilvl w:val="0"/>
                <w:numId w:val="27"/>
              </w:numPr>
              <w:spacing w:before="120" w:after="120" w:line="276" w:lineRule="auto"/>
              <w:contextualSpacing/>
            </w:pPr>
            <w:r w:rsidRPr="00AE4E44">
              <w:t xml:space="preserve">FFS other aspects of </w:t>
            </w:r>
            <w:proofErr w:type="spellStart"/>
            <w:r w:rsidRPr="00AE4E44">
              <w:t>TBoMS</w:t>
            </w:r>
            <w:proofErr w:type="spellEnd"/>
            <w:r w:rsidRPr="00AE4E44">
              <w:t xml:space="preserve"> repetitions, e.g.:</w:t>
            </w:r>
          </w:p>
          <w:p w14:paraId="7255F79E" w14:textId="77777777" w:rsidR="00AE4E44" w:rsidRPr="00AE4E44" w:rsidRDefault="00AE4E44" w:rsidP="007914BA">
            <w:pPr>
              <w:numPr>
                <w:ilvl w:val="1"/>
                <w:numId w:val="27"/>
              </w:numPr>
              <w:spacing w:before="120" w:after="120" w:line="276" w:lineRule="auto"/>
              <w:contextualSpacing/>
            </w:pPr>
            <w:r w:rsidRPr="00AE4E44">
              <w:t>Details of time domain resource indication.</w:t>
            </w:r>
          </w:p>
          <w:p w14:paraId="67096860" w14:textId="77777777" w:rsidR="00AE4E44" w:rsidRPr="00AE4E44" w:rsidRDefault="00AE4E44" w:rsidP="007914BA">
            <w:pPr>
              <w:numPr>
                <w:ilvl w:val="1"/>
                <w:numId w:val="27"/>
              </w:numPr>
              <w:spacing w:before="120" w:after="120" w:line="276" w:lineRule="auto"/>
              <w:contextualSpacing/>
            </w:pPr>
            <w:r w:rsidRPr="00AE4E44">
              <w:t xml:space="preserve">Supported values for the number of </w:t>
            </w:r>
            <w:proofErr w:type="spellStart"/>
            <w:r w:rsidRPr="00AE4E44">
              <w:t>TBoMS</w:t>
            </w:r>
            <w:proofErr w:type="spellEnd"/>
            <w:r w:rsidRPr="00AE4E44">
              <w:t xml:space="preserve"> repetitions.</w:t>
            </w:r>
          </w:p>
          <w:p w14:paraId="6EF60E01" w14:textId="77777777" w:rsidR="00AE4E44" w:rsidRPr="00AE4E44" w:rsidRDefault="00AE4E44" w:rsidP="007914BA">
            <w:pPr>
              <w:numPr>
                <w:ilvl w:val="1"/>
                <w:numId w:val="27"/>
              </w:numPr>
              <w:spacing w:before="120" w:after="120" w:line="276" w:lineRule="auto"/>
              <w:contextualSpacing/>
            </w:pPr>
            <w:r w:rsidRPr="00AE4E44">
              <w:t xml:space="preserve">How to indicate the number of </w:t>
            </w:r>
            <w:proofErr w:type="spellStart"/>
            <w:r w:rsidRPr="00AE4E44">
              <w:t>TBoMS</w:t>
            </w:r>
            <w:proofErr w:type="spellEnd"/>
            <w:r w:rsidRPr="00AE4E44">
              <w:t xml:space="preserve"> repetitions.</w:t>
            </w:r>
          </w:p>
          <w:p w14:paraId="7084221D" w14:textId="77777777" w:rsidR="00AE4E44" w:rsidRPr="00AE4E44" w:rsidRDefault="00AE4E44" w:rsidP="007914BA">
            <w:pPr>
              <w:numPr>
                <w:ilvl w:val="1"/>
                <w:numId w:val="27"/>
              </w:numPr>
              <w:spacing w:before="120" w:after="120" w:line="276" w:lineRule="auto"/>
              <w:contextualSpacing/>
            </w:pPr>
            <w:r w:rsidRPr="00AE4E44">
              <w:t xml:space="preserve">Interactions with frequency hopping and precoder cycling across the M groups of </w:t>
            </w:r>
            <w:proofErr w:type="gramStart"/>
            <w:r w:rsidRPr="00AE4E44">
              <w:t>N</w:t>
            </w:r>
            <w:proofErr w:type="gramEnd"/>
            <w:r w:rsidRPr="00AE4E44">
              <w:t xml:space="preserve"> allocated slots for each single </w:t>
            </w:r>
            <w:proofErr w:type="spellStart"/>
            <w:r w:rsidRPr="00AE4E44">
              <w:t>TBoMS</w:t>
            </w:r>
            <w:proofErr w:type="spellEnd"/>
            <w:r w:rsidRPr="00AE4E44">
              <w:t xml:space="preserve"> repetition.</w:t>
            </w:r>
          </w:p>
          <w:p w14:paraId="181DA627" w14:textId="77777777" w:rsidR="00AE4E44" w:rsidRPr="00AE4E44" w:rsidRDefault="00AE4E44" w:rsidP="007914BA">
            <w:pPr>
              <w:numPr>
                <w:ilvl w:val="1"/>
                <w:numId w:val="27"/>
              </w:numPr>
              <w:spacing w:before="120" w:after="120" w:line="276" w:lineRule="auto"/>
              <w:contextualSpacing/>
            </w:pPr>
            <w:r w:rsidRPr="00AE4E44">
              <w:t xml:space="preserve">Whether RV indices should be cycled across the M groups of </w:t>
            </w:r>
            <w:proofErr w:type="gramStart"/>
            <w:r w:rsidRPr="00AE4E44">
              <w:t>N</w:t>
            </w:r>
            <w:proofErr w:type="gramEnd"/>
            <w:r w:rsidRPr="00AE4E44">
              <w:t xml:space="preserve"> allocated slots for each single </w:t>
            </w:r>
            <w:proofErr w:type="spellStart"/>
            <w:r w:rsidRPr="00AE4E44">
              <w:t>TBoMS</w:t>
            </w:r>
            <w:proofErr w:type="spellEnd"/>
            <w:r w:rsidRPr="00AE4E44">
              <w:t xml:space="preserve"> repetition.</w:t>
            </w:r>
          </w:p>
          <w:p w14:paraId="447BE422" w14:textId="77777777" w:rsidR="00AE4E44" w:rsidRPr="00AE4E44" w:rsidRDefault="00AE4E44" w:rsidP="007914BA">
            <w:pPr>
              <w:numPr>
                <w:ilvl w:val="1"/>
                <w:numId w:val="27"/>
              </w:numPr>
              <w:spacing w:before="120" w:after="120" w:line="276" w:lineRule="auto"/>
              <w:contextualSpacing/>
            </w:pPr>
            <w:r w:rsidRPr="00AE4E44">
              <w:t xml:space="preserve">Details of </w:t>
            </w:r>
            <w:proofErr w:type="spellStart"/>
            <w:r w:rsidRPr="00AE4E44">
              <w:t>TBoMS</w:t>
            </w:r>
            <w:proofErr w:type="spellEnd"/>
            <w:r w:rsidRPr="00AE4E44">
              <w:t xml:space="preserve"> retransmissions.</w:t>
            </w:r>
          </w:p>
          <w:p w14:paraId="1DAE8E3C" w14:textId="4A495992" w:rsidR="005E613A" w:rsidRDefault="00AE4E44" w:rsidP="007914BA">
            <w:pPr>
              <w:numPr>
                <w:ilvl w:val="1"/>
                <w:numId w:val="27"/>
              </w:numPr>
              <w:spacing w:before="120" w:after="120" w:line="276" w:lineRule="auto"/>
              <w:contextualSpacing/>
            </w:pPr>
            <w:r w:rsidRPr="00AE4E44">
              <w:t>Potential MAC layer impact, but should be decided by RAN</w:t>
            </w:r>
            <w:r w:rsidR="008A008A">
              <w:t>2</w:t>
            </w:r>
          </w:p>
          <w:p w14:paraId="075EFB8C" w14:textId="17B88AB9" w:rsidR="008A54BD" w:rsidRDefault="00AE4E44" w:rsidP="007914BA">
            <w:pPr>
              <w:spacing w:before="120" w:after="120" w:line="276" w:lineRule="auto"/>
              <w:contextualSpacing/>
            </w:pPr>
            <w:r w:rsidRPr="00AE4E44">
              <w:t xml:space="preserve">Note: No additional dropping rule optimization will be introduced other than dropping rules for single </w:t>
            </w:r>
            <w:proofErr w:type="spellStart"/>
            <w:r w:rsidRPr="00AE4E44">
              <w:t>TBoMS</w:t>
            </w:r>
            <w:proofErr w:type="spellEnd"/>
            <w:r w:rsidRPr="00AE4E44">
              <w:t xml:space="preserve"> transmission. </w:t>
            </w:r>
          </w:p>
        </w:tc>
      </w:tr>
    </w:tbl>
    <w:p w14:paraId="60F490DF" w14:textId="04E70585" w:rsidR="00C0117E" w:rsidRPr="008A54BD" w:rsidRDefault="00C0117E" w:rsidP="00C0117E">
      <w:pPr>
        <w:spacing w:before="120" w:after="120"/>
      </w:pPr>
      <w:r>
        <w:t>Several open issues were listed in the above agreement and will be discussed in this section.</w:t>
      </w:r>
      <w:r w:rsidR="008A008A">
        <w:t xml:space="preserve"> </w:t>
      </w:r>
    </w:p>
    <w:p w14:paraId="61AC3B5F" w14:textId="472FEED3" w:rsidR="00FC633B" w:rsidRPr="00AA2DD8" w:rsidRDefault="00C0117E" w:rsidP="00FC633B">
      <w:pPr>
        <w:pStyle w:val="Heading3"/>
        <w:spacing w:line="276" w:lineRule="auto"/>
      </w:pPr>
      <w:r>
        <w:t>Remaining details on TDRA and c</w:t>
      </w:r>
      <w:r w:rsidR="00FC633B">
        <w:t>andidate values for</w:t>
      </w:r>
      <w:r>
        <w:t xml:space="preserve"> the repetition factor (</w:t>
      </w:r>
      <w:r w:rsidR="00FC633B">
        <w:t>M</w:t>
      </w:r>
      <w:r>
        <w:t>)</w:t>
      </w:r>
    </w:p>
    <w:p w14:paraId="276E8654" w14:textId="4E9DC75B" w:rsidR="00FC633B" w:rsidRDefault="00156969" w:rsidP="009456D0">
      <w:pPr>
        <w:spacing w:before="120" w:after="120" w:line="276" w:lineRule="auto"/>
        <w:jc w:val="both"/>
      </w:pPr>
      <w:r>
        <w:t>I</w:t>
      </w:r>
      <w:r w:rsidR="00514C4A">
        <w:t>t was noted in the above agreement that “</w:t>
      </w:r>
      <w:r w:rsidR="00514C4A" w:rsidRPr="00514C4A">
        <w:t>M*N is no more than the max number of repetitions agreed for repetition Type A enhancement in agenda 8.8.1.1</w:t>
      </w:r>
      <w:r w:rsidR="00514C4A">
        <w:t>”. For repetition Type A enhancement, it was agreed that 32 is the maximum number of repetitions</w:t>
      </w:r>
      <w:r>
        <w:t xml:space="preserve">. Therefore, M*N </w:t>
      </w:r>
      <m:oMath>
        <m:r>
          <w:rPr>
            <w:rFonts w:ascii="Cambria Math" w:hAnsi="Cambria Math"/>
          </w:rPr>
          <m:t>≤32</m:t>
        </m:r>
      </m:oMath>
      <w:r>
        <w:t>. Moreover, since M*N is the total number of allocated slots for TBoMS repetitions and it is no more than the t</w:t>
      </w:r>
      <w:proofErr w:type="spellStart"/>
      <w:r>
        <w:t>otal</w:t>
      </w:r>
      <w:proofErr w:type="spellEnd"/>
      <w:r>
        <w:t xml:space="preserve"> number of repetitions for PUSCH repetition type A</w:t>
      </w:r>
      <w:r w:rsidR="005F10E0">
        <w:t>, it</w:t>
      </w:r>
      <w:r>
        <w:t xml:space="preserve">’s natural to deduce that the candidate values for M*N should also within the set of valid candidate values for PUSCH repetition type A, which is numberOfRepetitions-r17 </w:t>
      </w:r>
      <m:oMath>
        <m:r>
          <w:rPr>
            <w:rFonts w:ascii="Cambria Math" w:hAnsi="Cambria Math"/>
          </w:rPr>
          <m:t xml:space="preserve">∈ </m:t>
        </m:r>
      </m:oMath>
      <w:r>
        <w:t xml:space="preserve">{2, 3, 4, 7, 8, 12, 16, 24, 28, 32}. </w:t>
      </w:r>
      <w:r w:rsidR="00514C4A">
        <w:t xml:space="preserve">Given the proposed values for N in Section </w:t>
      </w:r>
      <w:r w:rsidR="00514C4A">
        <w:fldChar w:fldCharType="begin"/>
      </w:r>
      <w:r w:rsidR="00514C4A">
        <w:instrText xml:space="preserve"> REF _Ref83327571 \n \h </w:instrText>
      </w:r>
      <w:r w:rsidR="009456D0">
        <w:instrText xml:space="preserve"> \* MERGEFORMAT </w:instrText>
      </w:r>
      <w:r w:rsidR="00514C4A">
        <w:fldChar w:fldCharType="separate"/>
      </w:r>
      <w:r w:rsidR="007F260E">
        <w:t>2.4</w:t>
      </w:r>
      <w:r w:rsidR="00514C4A">
        <w:fldChar w:fldCharType="end"/>
      </w:r>
      <w:r w:rsidR="00514C4A">
        <w:t xml:space="preserve"> is </w:t>
      </w:r>
      <m:oMath>
        <m:r>
          <w:rPr>
            <w:rFonts w:ascii="Cambria Math" w:hAnsi="Cambria Math"/>
          </w:rPr>
          <m:t>N∈{2, 3, 4, 7}</m:t>
        </m:r>
      </m:oMath>
      <w:r w:rsidR="00BA7418">
        <w:t xml:space="preserve"> and the constraint that </w:t>
      </w:r>
      <m:oMath>
        <m:r>
          <w:rPr>
            <w:rFonts w:ascii="Cambria Math" w:hAnsi="Cambria Math"/>
          </w:rPr>
          <m:t xml:space="preserve">M*N∈ </m:t>
        </m:r>
      </m:oMath>
      <w:r w:rsidR="00BA7418">
        <w:t>{2, 3, 4, 7, 8, 12, 16, 24, 28, 32}, the l</w:t>
      </w:r>
      <w:proofErr w:type="spellStart"/>
      <w:r w:rsidR="00BA7418">
        <w:t>ist</w:t>
      </w:r>
      <w:proofErr w:type="spellEnd"/>
      <w:r w:rsidR="00BA7418">
        <w:t xml:space="preserve"> of possible combination of N and M for M from 1 to 10 is summarized as follows.</w:t>
      </w:r>
    </w:p>
    <w:tbl>
      <w:tblPr>
        <w:tblStyle w:val="TableGrid"/>
        <w:tblW w:w="0" w:type="auto"/>
        <w:tblLook w:val="04A0" w:firstRow="1" w:lastRow="0" w:firstColumn="1" w:lastColumn="0" w:noHBand="0" w:noVBand="1"/>
      </w:tblPr>
      <w:tblGrid>
        <w:gridCol w:w="1511"/>
        <w:gridCol w:w="811"/>
        <w:gridCol w:w="812"/>
        <w:gridCol w:w="812"/>
        <w:gridCol w:w="812"/>
        <w:gridCol w:w="812"/>
        <w:gridCol w:w="811"/>
        <w:gridCol w:w="812"/>
        <w:gridCol w:w="812"/>
        <w:gridCol w:w="812"/>
        <w:gridCol w:w="812"/>
      </w:tblGrid>
      <w:tr w:rsidR="00BA7418" w14:paraId="21752915" w14:textId="77777777" w:rsidTr="00BA7418">
        <w:tc>
          <w:tcPr>
            <w:tcW w:w="1511" w:type="dxa"/>
          </w:tcPr>
          <w:p w14:paraId="7A22E0BA" w14:textId="2EF2D14E" w:rsidR="00BA7418" w:rsidRDefault="00BA7418" w:rsidP="009456D0">
            <w:pPr>
              <w:spacing w:before="120" w:after="120" w:line="276" w:lineRule="auto"/>
              <w:jc w:val="center"/>
            </w:pPr>
            <w:r>
              <w:t>M</w:t>
            </w:r>
          </w:p>
        </w:tc>
        <w:tc>
          <w:tcPr>
            <w:tcW w:w="811" w:type="dxa"/>
          </w:tcPr>
          <w:p w14:paraId="27143A61" w14:textId="0FE0A7B7" w:rsidR="00BA7418" w:rsidRDefault="00BA7418" w:rsidP="009456D0">
            <w:pPr>
              <w:spacing w:before="120" w:after="120" w:line="276" w:lineRule="auto"/>
              <w:jc w:val="center"/>
            </w:pPr>
            <w:r>
              <w:t>1</w:t>
            </w:r>
          </w:p>
        </w:tc>
        <w:tc>
          <w:tcPr>
            <w:tcW w:w="812" w:type="dxa"/>
          </w:tcPr>
          <w:p w14:paraId="4E1069FD" w14:textId="388ED765" w:rsidR="00BA7418" w:rsidRDefault="00BA7418" w:rsidP="009456D0">
            <w:pPr>
              <w:spacing w:before="120" w:after="120" w:line="276" w:lineRule="auto"/>
              <w:jc w:val="center"/>
            </w:pPr>
            <w:r>
              <w:t>2</w:t>
            </w:r>
          </w:p>
        </w:tc>
        <w:tc>
          <w:tcPr>
            <w:tcW w:w="812" w:type="dxa"/>
          </w:tcPr>
          <w:p w14:paraId="66BEE513" w14:textId="66F19C0B" w:rsidR="00BA7418" w:rsidRDefault="00BA7418" w:rsidP="009456D0">
            <w:pPr>
              <w:spacing w:before="120" w:after="120" w:line="276" w:lineRule="auto"/>
              <w:jc w:val="center"/>
            </w:pPr>
            <w:r>
              <w:t>3</w:t>
            </w:r>
          </w:p>
        </w:tc>
        <w:tc>
          <w:tcPr>
            <w:tcW w:w="812" w:type="dxa"/>
          </w:tcPr>
          <w:p w14:paraId="446705C2" w14:textId="5DFC3AF8" w:rsidR="00BA7418" w:rsidRDefault="00BA7418" w:rsidP="009456D0">
            <w:pPr>
              <w:spacing w:before="120" w:after="120" w:line="276" w:lineRule="auto"/>
              <w:jc w:val="center"/>
            </w:pPr>
            <w:r>
              <w:t>4</w:t>
            </w:r>
          </w:p>
        </w:tc>
        <w:tc>
          <w:tcPr>
            <w:tcW w:w="812" w:type="dxa"/>
          </w:tcPr>
          <w:p w14:paraId="3F54C6FB" w14:textId="306F284B" w:rsidR="00BA7418" w:rsidRDefault="00BA7418" w:rsidP="009456D0">
            <w:pPr>
              <w:spacing w:before="120" w:after="120" w:line="276" w:lineRule="auto"/>
              <w:jc w:val="center"/>
            </w:pPr>
            <w:r>
              <w:t>5</w:t>
            </w:r>
          </w:p>
        </w:tc>
        <w:tc>
          <w:tcPr>
            <w:tcW w:w="811" w:type="dxa"/>
          </w:tcPr>
          <w:p w14:paraId="32626D6A" w14:textId="336983D0" w:rsidR="00BA7418" w:rsidRDefault="00BA7418" w:rsidP="009456D0">
            <w:pPr>
              <w:spacing w:before="120" w:after="120" w:line="276" w:lineRule="auto"/>
              <w:jc w:val="center"/>
            </w:pPr>
            <w:r>
              <w:t>6</w:t>
            </w:r>
          </w:p>
        </w:tc>
        <w:tc>
          <w:tcPr>
            <w:tcW w:w="812" w:type="dxa"/>
          </w:tcPr>
          <w:p w14:paraId="050C5A5F" w14:textId="71F28FBC" w:rsidR="00BA7418" w:rsidRDefault="00BA7418" w:rsidP="009456D0">
            <w:pPr>
              <w:spacing w:before="120" w:after="120" w:line="276" w:lineRule="auto"/>
              <w:jc w:val="center"/>
            </w:pPr>
            <w:r>
              <w:t>7</w:t>
            </w:r>
          </w:p>
        </w:tc>
        <w:tc>
          <w:tcPr>
            <w:tcW w:w="812" w:type="dxa"/>
          </w:tcPr>
          <w:p w14:paraId="45F3A057" w14:textId="018122F3" w:rsidR="00BA7418" w:rsidRDefault="00BA7418" w:rsidP="009456D0">
            <w:pPr>
              <w:spacing w:before="120" w:after="120" w:line="276" w:lineRule="auto"/>
              <w:jc w:val="center"/>
            </w:pPr>
            <w:r>
              <w:t>8</w:t>
            </w:r>
          </w:p>
        </w:tc>
        <w:tc>
          <w:tcPr>
            <w:tcW w:w="812" w:type="dxa"/>
          </w:tcPr>
          <w:p w14:paraId="2E5AFB6E" w14:textId="52267D4C" w:rsidR="00BA7418" w:rsidRDefault="00BA7418" w:rsidP="009456D0">
            <w:pPr>
              <w:spacing w:before="120" w:after="120" w:line="276" w:lineRule="auto"/>
              <w:jc w:val="center"/>
            </w:pPr>
            <w:r>
              <w:t>9</w:t>
            </w:r>
          </w:p>
        </w:tc>
        <w:tc>
          <w:tcPr>
            <w:tcW w:w="812" w:type="dxa"/>
          </w:tcPr>
          <w:p w14:paraId="736C6BEC" w14:textId="3ACBB7C8" w:rsidR="00BA7418" w:rsidRDefault="00BA7418" w:rsidP="009456D0">
            <w:pPr>
              <w:spacing w:before="120" w:after="120" w:line="276" w:lineRule="auto"/>
              <w:jc w:val="center"/>
            </w:pPr>
            <w:r>
              <w:t>10</w:t>
            </w:r>
          </w:p>
        </w:tc>
      </w:tr>
      <w:tr w:rsidR="00BA7418" w14:paraId="1F4180B1" w14:textId="77777777" w:rsidTr="00BA7418">
        <w:tc>
          <w:tcPr>
            <w:tcW w:w="1511" w:type="dxa"/>
          </w:tcPr>
          <w:p w14:paraId="26B5D748" w14:textId="41B9F7C5" w:rsidR="00BA7418" w:rsidRDefault="00BA7418" w:rsidP="009456D0">
            <w:pPr>
              <w:spacing w:before="120" w:after="120" w:line="276" w:lineRule="auto"/>
              <w:jc w:val="center"/>
            </w:pPr>
            <w:r>
              <w:t>N that results in valid M*N</w:t>
            </w:r>
          </w:p>
        </w:tc>
        <w:tc>
          <w:tcPr>
            <w:tcW w:w="811" w:type="dxa"/>
          </w:tcPr>
          <w:p w14:paraId="2910B807" w14:textId="545E5CDD" w:rsidR="00BA7418" w:rsidRDefault="00BA7418" w:rsidP="009456D0">
            <w:pPr>
              <w:spacing w:before="120" w:after="120" w:line="276" w:lineRule="auto"/>
              <w:jc w:val="center"/>
            </w:pPr>
            <w:r>
              <w:t>2, 3, 4, 7</w:t>
            </w:r>
          </w:p>
        </w:tc>
        <w:tc>
          <w:tcPr>
            <w:tcW w:w="812" w:type="dxa"/>
          </w:tcPr>
          <w:p w14:paraId="0170BA57" w14:textId="3DA27AD1" w:rsidR="00BA7418" w:rsidRDefault="00BA7418" w:rsidP="009456D0">
            <w:pPr>
              <w:spacing w:before="120" w:after="120" w:line="276" w:lineRule="auto"/>
              <w:jc w:val="center"/>
            </w:pPr>
            <w:r>
              <w:t>2, 4</w:t>
            </w:r>
          </w:p>
        </w:tc>
        <w:tc>
          <w:tcPr>
            <w:tcW w:w="812" w:type="dxa"/>
          </w:tcPr>
          <w:p w14:paraId="5CA94E41" w14:textId="64A9577D" w:rsidR="00BA7418" w:rsidRDefault="00BA7418" w:rsidP="009456D0">
            <w:pPr>
              <w:spacing w:before="120" w:after="120" w:line="276" w:lineRule="auto"/>
              <w:jc w:val="center"/>
            </w:pPr>
            <w:r>
              <w:t>4</w:t>
            </w:r>
          </w:p>
        </w:tc>
        <w:tc>
          <w:tcPr>
            <w:tcW w:w="812" w:type="dxa"/>
          </w:tcPr>
          <w:p w14:paraId="662C0BB9" w14:textId="1F614F07" w:rsidR="00BA7418" w:rsidRDefault="00BA7418" w:rsidP="009456D0">
            <w:pPr>
              <w:spacing w:before="120" w:after="120" w:line="276" w:lineRule="auto"/>
              <w:jc w:val="center"/>
            </w:pPr>
            <w:r>
              <w:t>2, 3, 4, 7</w:t>
            </w:r>
          </w:p>
        </w:tc>
        <w:tc>
          <w:tcPr>
            <w:tcW w:w="812" w:type="dxa"/>
          </w:tcPr>
          <w:p w14:paraId="42CAA407" w14:textId="0046CD0F" w:rsidR="00BA7418" w:rsidRDefault="00BA7418" w:rsidP="009456D0">
            <w:pPr>
              <w:spacing w:before="120" w:after="120" w:line="276" w:lineRule="auto"/>
              <w:jc w:val="center"/>
            </w:pPr>
            <w:r>
              <w:t>-</w:t>
            </w:r>
          </w:p>
        </w:tc>
        <w:tc>
          <w:tcPr>
            <w:tcW w:w="811" w:type="dxa"/>
          </w:tcPr>
          <w:p w14:paraId="730388FD" w14:textId="494B8AB3" w:rsidR="00BA7418" w:rsidRDefault="00BA7418" w:rsidP="009456D0">
            <w:pPr>
              <w:spacing w:before="120" w:after="120" w:line="276" w:lineRule="auto"/>
              <w:jc w:val="center"/>
            </w:pPr>
            <w:r>
              <w:t>2, 4</w:t>
            </w:r>
          </w:p>
        </w:tc>
        <w:tc>
          <w:tcPr>
            <w:tcW w:w="812" w:type="dxa"/>
          </w:tcPr>
          <w:p w14:paraId="69AB5A0D" w14:textId="210686B4" w:rsidR="00BA7418" w:rsidRDefault="00BA7418" w:rsidP="009456D0">
            <w:pPr>
              <w:spacing w:before="120" w:after="120" w:line="276" w:lineRule="auto"/>
              <w:jc w:val="center"/>
            </w:pPr>
            <w:r>
              <w:t>4</w:t>
            </w:r>
          </w:p>
        </w:tc>
        <w:tc>
          <w:tcPr>
            <w:tcW w:w="812" w:type="dxa"/>
          </w:tcPr>
          <w:p w14:paraId="6DAAA692" w14:textId="14FC8F99" w:rsidR="00BA7418" w:rsidRDefault="00BA7418" w:rsidP="009456D0">
            <w:pPr>
              <w:spacing w:before="120" w:after="120" w:line="276" w:lineRule="auto"/>
              <w:jc w:val="center"/>
            </w:pPr>
            <w:r>
              <w:t>2, 3, 4</w:t>
            </w:r>
          </w:p>
        </w:tc>
        <w:tc>
          <w:tcPr>
            <w:tcW w:w="812" w:type="dxa"/>
          </w:tcPr>
          <w:p w14:paraId="46C526ED" w14:textId="6F1E44D7" w:rsidR="00BA7418" w:rsidRDefault="00BA7418" w:rsidP="009456D0">
            <w:pPr>
              <w:spacing w:before="120" w:after="120" w:line="276" w:lineRule="auto"/>
              <w:jc w:val="center"/>
            </w:pPr>
            <w:r>
              <w:t>-</w:t>
            </w:r>
          </w:p>
        </w:tc>
        <w:tc>
          <w:tcPr>
            <w:tcW w:w="812" w:type="dxa"/>
          </w:tcPr>
          <w:p w14:paraId="14731D8E" w14:textId="34565597" w:rsidR="00BA7418" w:rsidRDefault="00BA7418" w:rsidP="009456D0">
            <w:pPr>
              <w:spacing w:before="120" w:after="120" w:line="276" w:lineRule="auto"/>
              <w:jc w:val="center"/>
            </w:pPr>
            <w:r>
              <w:t>-</w:t>
            </w:r>
          </w:p>
        </w:tc>
      </w:tr>
    </w:tbl>
    <w:p w14:paraId="7601B31D" w14:textId="4B0E23ED" w:rsidR="00BA7418" w:rsidRDefault="0021712F" w:rsidP="009456D0">
      <w:pPr>
        <w:spacing w:before="120" w:after="120" w:line="276" w:lineRule="auto"/>
        <w:jc w:val="both"/>
      </w:pPr>
      <w:r>
        <w:t xml:space="preserve">From the above table, if we select the values of M such that each value of M results in at least two valid values for M*N, then the candidate values for M are </w:t>
      </w:r>
      <m:oMath>
        <m:r>
          <w:rPr>
            <w:rFonts w:ascii="Cambria Math" w:hAnsi="Cambria Math"/>
          </w:rPr>
          <m:t>M∈{1, 2, 4, 6, 8}</m:t>
        </m:r>
      </m:oMath>
      <w:r>
        <w:t>. It is worth noting that depending on the indication approach for M, one more candidate value (e.g., M=2) can be removed from the list.</w:t>
      </w:r>
    </w:p>
    <w:p w14:paraId="54680FE9" w14:textId="49731A64" w:rsidR="0021712F" w:rsidRPr="00377F34" w:rsidRDefault="004473BA" w:rsidP="009456D0">
      <w:pPr>
        <w:pStyle w:val="Caption"/>
        <w:spacing w:line="276" w:lineRule="auto"/>
        <w:jc w:val="both"/>
      </w:pPr>
      <w:bookmarkStart w:id="78" w:name="_Toc83931954"/>
      <w:r w:rsidRPr="00377F34">
        <w:t xml:space="preserve">Proposal </w:t>
      </w:r>
      <w:fldSimple w:instr=" SEQ Proposal \* ARABIC ">
        <w:r w:rsidR="007F260E">
          <w:rPr>
            <w:noProof/>
          </w:rPr>
          <w:t>9</w:t>
        </w:r>
      </w:fldSimple>
      <w:r w:rsidRPr="00377F34">
        <w:t xml:space="preserve">. RAN1 to consider the following candidate values for the number of repetitions of a single </w:t>
      </w:r>
      <w:proofErr w:type="spellStart"/>
      <w:r w:rsidRPr="00377F34">
        <w:t>TBoMS</w:t>
      </w:r>
      <w:proofErr w:type="spellEnd"/>
      <w:r w:rsidR="00096792" w:rsidRPr="00377F34">
        <w:t xml:space="preserve"> (M):</w:t>
      </w:r>
      <w:bookmarkEnd w:id="78"/>
    </w:p>
    <w:p w14:paraId="1E13AF33" w14:textId="07E55990" w:rsidR="005F10E0" w:rsidRPr="00796FD2" w:rsidRDefault="00377F34" w:rsidP="00796FD2">
      <w:pPr>
        <w:pStyle w:val="RAN1bullet1"/>
        <w:spacing w:before="120" w:after="120" w:line="276" w:lineRule="auto"/>
        <w:jc w:val="both"/>
      </w:pPr>
      <m:oMath>
        <m:r>
          <m:rPr>
            <m:sty m:val="bi"/>
          </m:rPr>
          <w:rPr>
            <w:rFonts w:ascii="Cambria Math" w:hAnsi="Cambria Math"/>
          </w:rPr>
          <m:t>M∈{1, 2, 4, 6, 8}</m:t>
        </m:r>
      </m:oMath>
    </w:p>
    <w:p w14:paraId="5623FDAF" w14:textId="78851753" w:rsidR="00FC633B" w:rsidRDefault="00FC633B" w:rsidP="009456D0">
      <w:pPr>
        <w:pStyle w:val="Heading3"/>
        <w:spacing w:before="120" w:after="120" w:line="276" w:lineRule="auto"/>
        <w:jc w:val="both"/>
      </w:pPr>
      <w:r>
        <w:t>Indication of M</w:t>
      </w:r>
    </w:p>
    <w:p w14:paraId="33B93C67" w14:textId="6C403D4A" w:rsidR="00597D6F" w:rsidRPr="00796FD2" w:rsidRDefault="00AB7610" w:rsidP="009456D0">
      <w:pPr>
        <w:spacing w:before="120" w:after="120" w:line="276" w:lineRule="auto"/>
        <w:jc w:val="both"/>
        <w:rPr>
          <w:lang w:val="en-GB"/>
        </w:rPr>
      </w:pPr>
      <w:r>
        <w:rPr>
          <w:lang w:val="en-GB"/>
        </w:rPr>
        <w:t>As a</w:t>
      </w:r>
      <w:r w:rsidR="00096792">
        <w:rPr>
          <w:lang w:val="en-GB"/>
        </w:rPr>
        <w:t xml:space="preserve"> natural consequence </w:t>
      </w:r>
      <w:r>
        <w:rPr>
          <w:lang w:val="en-GB"/>
        </w:rPr>
        <w:t>of the proposed values of</w:t>
      </w:r>
      <w:r w:rsidR="00096792">
        <w:rPr>
          <w:lang w:val="en-GB"/>
        </w:rPr>
        <w:t xml:space="preserve"> M is to configure M as a column in the TDRA table, </w:t>
      </w:r>
      <w:proofErr w:type="gramStart"/>
      <w:r w:rsidR="00096792">
        <w:rPr>
          <w:lang w:val="en-GB"/>
        </w:rPr>
        <w:t>similar to</w:t>
      </w:r>
      <w:proofErr w:type="gramEnd"/>
      <w:r w:rsidR="00096792">
        <w:rPr>
          <w:lang w:val="en-GB"/>
        </w:rPr>
        <w:t xml:space="preserve"> the way that N is configured. However, such configuration</w:t>
      </w:r>
      <w:r w:rsidR="00545CF3">
        <w:rPr>
          <w:lang w:val="en-GB"/>
        </w:rPr>
        <w:t>, which requires an additional RRC parameter and hence increases the RRC overhead,</w:t>
      </w:r>
      <w:r w:rsidR="00096792">
        <w:rPr>
          <w:lang w:val="en-GB"/>
        </w:rPr>
        <w:t xml:space="preserve"> may not be needed</w:t>
      </w:r>
      <w:r w:rsidR="00545CF3">
        <w:rPr>
          <w:lang w:val="en-GB"/>
        </w:rPr>
        <w:t xml:space="preserve">. Indeed, it is worth noting that aside from the column for N, </w:t>
      </w:r>
      <w:r w:rsidR="00597D6F">
        <w:rPr>
          <w:lang w:val="en-GB"/>
        </w:rPr>
        <w:t xml:space="preserve">there is a column for </w:t>
      </w:r>
      <w:r w:rsidR="00597D6F">
        <w:rPr>
          <w:lang w:val="en-GB"/>
        </w:rPr>
        <w:lastRenderedPageBreak/>
        <w:t>numberOfRepetition-r17 configured in the TDRA table</w:t>
      </w:r>
      <w:r>
        <w:rPr>
          <w:lang w:val="en-GB"/>
        </w:rPr>
        <w:t xml:space="preserve"> already</w:t>
      </w:r>
      <w:r w:rsidR="00597D6F">
        <w:rPr>
          <w:lang w:val="en-GB"/>
        </w:rPr>
        <w:t xml:space="preserve">. In case, </w:t>
      </w:r>
      <w:proofErr w:type="spellStart"/>
      <w:r w:rsidR="00597D6F">
        <w:rPr>
          <w:lang w:val="en-GB"/>
        </w:rPr>
        <w:t>TBoMS</w:t>
      </w:r>
      <w:proofErr w:type="spellEnd"/>
      <w:r w:rsidR="00597D6F">
        <w:rPr>
          <w:lang w:val="en-GB"/>
        </w:rPr>
        <w:t xml:space="preserve"> transmission is not considered, numberOfRepetition-r17 will indicate the number of repetitions for PUSCH repetition type A. However, </w:t>
      </w:r>
      <w:r w:rsidR="00597D6F" w:rsidRPr="00796FD2">
        <w:rPr>
          <w:lang w:val="en-GB"/>
        </w:rPr>
        <w:t xml:space="preserve">when </w:t>
      </w:r>
      <w:proofErr w:type="spellStart"/>
      <w:r w:rsidR="00597D6F" w:rsidRPr="00796FD2">
        <w:rPr>
          <w:lang w:val="en-GB"/>
        </w:rPr>
        <w:t>TBoMS</w:t>
      </w:r>
      <w:proofErr w:type="spellEnd"/>
      <w:r w:rsidR="00597D6F" w:rsidRPr="00796FD2">
        <w:rPr>
          <w:lang w:val="en-GB"/>
        </w:rPr>
        <w:t xml:space="preserve"> is considered, numberOfRepetition-r17 is not used by PUSCH repetition type A and c</w:t>
      </w:r>
      <w:r w:rsidR="003B10C1" w:rsidRPr="00796FD2">
        <w:rPr>
          <w:lang w:val="en-GB"/>
        </w:rPr>
        <w:t>ould</w:t>
      </w:r>
      <w:r w:rsidR="00597D6F" w:rsidRPr="00796FD2">
        <w:rPr>
          <w:lang w:val="en-GB"/>
        </w:rPr>
        <w:t xml:space="preserve"> be used to configure the value of M or M*N, depending on the approach of enabling/disabling </w:t>
      </w:r>
      <w:proofErr w:type="spellStart"/>
      <w:r w:rsidR="00597D6F" w:rsidRPr="00796FD2">
        <w:rPr>
          <w:lang w:val="en-GB"/>
        </w:rPr>
        <w:t>TBoMS</w:t>
      </w:r>
      <w:proofErr w:type="spellEnd"/>
      <w:r w:rsidR="00597D6F" w:rsidRPr="00796FD2">
        <w:rPr>
          <w:lang w:val="en-GB"/>
        </w:rPr>
        <w:t xml:space="preserve"> transmission. Indeed, </w:t>
      </w:r>
    </w:p>
    <w:p w14:paraId="09FC880A" w14:textId="5F5D1DFE" w:rsidR="00597D6F" w:rsidRPr="00796FD2" w:rsidRDefault="00597D6F" w:rsidP="00F47033">
      <w:pPr>
        <w:pStyle w:val="ListParagraph"/>
        <w:rPr>
          <w:lang w:val="en-GB"/>
        </w:rPr>
      </w:pPr>
      <w:r w:rsidRPr="00796FD2">
        <w:rPr>
          <w:lang w:val="en-GB"/>
        </w:rPr>
        <w:t xml:space="preserve">if </w:t>
      </w:r>
      <w:proofErr w:type="spellStart"/>
      <w:r w:rsidRPr="00796FD2">
        <w:rPr>
          <w:lang w:val="en-GB"/>
        </w:rPr>
        <w:t>TBoMS</w:t>
      </w:r>
      <w:proofErr w:type="spellEnd"/>
      <w:r w:rsidRPr="00796FD2">
        <w:rPr>
          <w:lang w:val="en-GB"/>
        </w:rPr>
        <w:t xml:space="preserve"> transmission is enabled by configuring N&gt;1 and disabled by configuring N = 1, then for the rows associated with N </w:t>
      </w:r>
      <w:r w:rsidR="00F75CC1" w:rsidRPr="00796FD2">
        <w:rPr>
          <w:lang w:val="en-GB"/>
        </w:rPr>
        <w:t>&gt;</w:t>
      </w:r>
      <w:r w:rsidRPr="00796FD2">
        <w:rPr>
          <w:lang w:val="en-GB"/>
        </w:rPr>
        <w:t xml:space="preserve"> 1</w:t>
      </w:r>
      <w:r w:rsidR="00E45C91" w:rsidRPr="00796FD2">
        <w:rPr>
          <w:lang w:val="en-GB"/>
        </w:rPr>
        <w:t xml:space="preserve"> in TDRA table</w:t>
      </w:r>
      <w:r w:rsidRPr="00796FD2">
        <w:rPr>
          <w:lang w:val="en-GB"/>
        </w:rPr>
        <w:t xml:space="preserve">, the </w:t>
      </w:r>
      <w:r w:rsidR="00E45C91" w:rsidRPr="00796FD2">
        <w:rPr>
          <w:lang w:val="en-GB"/>
        </w:rPr>
        <w:t>column numberOfRepetition-r17 can be configured with the values of M directly.</w:t>
      </w:r>
    </w:p>
    <w:p w14:paraId="50BF2BDD" w14:textId="4CD22919" w:rsidR="00E45C91" w:rsidRPr="00796FD2" w:rsidRDefault="00E45C91" w:rsidP="00F47033">
      <w:pPr>
        <w:pStyle w:val="ListParagraph"/>
        <w:rPr>
          <w:lang w:val="en-GB"/>
        </w:rPr>
      </w:pPr>
      <w:r w:rsidRPr="00796FD2">
        <w:rPr>
          <w:lang w:val="en-GB"/>
        </w:rPr>
        <w:t xml:space="preserve">if </w:t>
      </w:r>
      <w:proofErr w:type="spellStart"/>
      <w:r w:rsidRPr="00796FD2">
        <w:rPr>
          <w:lang w:val="en-GB"/>
        </w:rPr>
        <w:t>TBoMS</w:t>
      </w:r>
      <w:proofErr w:type="spellEnd"/>
      <w:r w:rsidRPr="00796FD2">
        <w:rPr>
          <w:lang w:val="en-GB"/>
        </w:rPr>
        <w:t xml:space="preserve"> transmission is enabled/disabled by a parameter or DCI indication, then the values in numberOfRepetition-r17 columns could be used for both PUSCH repetition type A and </w:t>
      </w:r>
      <w:proofErr w:type="spellStart"/>
      <w:r w:rsidRPr="00796FD2">
        <w:rPr>
          <w:lang w:val="en-GB"/>
        </w:rPr>
        <w:t>TBoMS</w:t>
      </w:r>
      <w:proofErr w:type="spellEnd"/>
      <w:r w:rsidRPr="00796FD2">
        <w:rPr>
          <w:lang w:val="en-GB"/>
        </w:rPr>
        <w:t xml:space="preserve">. In this case, when </w:t>
      </w:r>
      <w:proofErr w:type="spellStart"/>
      <w:r w:rsidRPr="00796FD2">
        <w:rPr>
          <w:lang w:val="en-GB"/>
        </w:rPr>
        <w:t>TBoMS</w:t>
      </w:r>
      <w:proofErr w:type="spellEnd"/>
      <w:r w:rsidRPr="00796FD2">
        <w:rPr>
          <w:lang w:val="en-GB"/>
        </w:rPr>
        <w:t xml:space="preserve"> transmission is enabled, the UE can</w:t>
      </w:r>
      <w:r w:rsidR="003B10C1" w:rsidRPr="00796FD2">
        <w:rPr>
          <w:lang w:val="en-GB"/>
        </w:rPr>
        <w:t xml:space="preserve"> calculate</w:t>
      </w:r>
      <w:r w:rsidRPr="00796FD2">
        <w:rPr>
          <w:lang w:val="en-GB"/>
        </w:rPr>
        <w:t xml:space="preserve"> the value of numberOfRepetition-r17 as M*N, hence with M*N and N indicated, the valid value for M from the list of candidate values can be determined.</w:t>
      </w:r>
    </w:p>
    <w:p w14:paraId="48595B2D" w14:textId="3E6CD904" w:rsidR="00F47033" w:rsidRDefault="00E45C91" w:rsidP="009456D0">
      <w:pPr>
        <w:pStyle w:val="Caption"/>
        <w:spacing w:line="276" w:lineRule="auto"/>
        <w:jc w:val="both"/>
      </w:pPr>
      <w:bookmarkStart w:id="79" w:name="_Toc83931955"/>
      <w:r>
        <w:t xml:space="preserve">Proposal </w:t>
      </w:r>
      <w:fldSimple w:instr=" SEQ Proposal \* ARABIC ">
        <w:r w:rsidR="007F260E">
          <w:rPr>
            <w:noProof/>
          </w:rPr>
          <w:t>10</w:t>
        </w:r>
      </w:fldSimple>
      <w:r>
        <w:t xml:space="preserve">. For the indication of repetition factor for the repetition of a single </w:t>
      </w:r>
      <w:proofErr w:type="spellStart"/>
      <w:r>
        <w:t>TBoMS</w:t>
      </w:r>
      <w:proofErr w:type="spellEnd"/>
      <w:r>
        <w:t xml:space="preserve">, the repetition factor (M) can be </w:t>
      </w:r>
      <w:r w:rsidR="00377F34">
        <w:t>obtained</w:t>
      </w:r>
      <w:r>
        <w:t xml:space="preserve"> from the number of repetitions for PUSCH repetition type A configured in TDRA table</w:t>
      </w:r>
      <w:r w:rsidR="00F47033">
        <w:t>, according to one these two alternatives</w:t>
      </w:r>
      <w:r>
        <w:t>:</w:t>
      </w:r>
      <w:bookmarkEnd w:id="79"/>
      <w:r>
        <w:t xml:space="preserve"> </w:t>
      </w:r>
    </w:p>
    <w:p w14:paraId="248D2475" w14:textId="38511C0A" w:rsidR="00F47033" w:rsidRPr="00377F34" w:rsidRDefault="00F47033" w:rsidP="00F47033">
      <w:pPr>
        <w:pStyle w:val="ListParagraph"/>
        <w:rPr>
          <w:b/>
          <w:bCs/>
          <w:lang w:val="en-GB"/>
        </w:rPr>
      </w:pPr>
      <w:r w:rsidRPr="00377F34">
        <w:rPr>
          <w:b/>
          <w:bCs/>
        </w:rPr>
        <w:t>M is directly indicated via one additional column of the TDRA table</w:t>
      </w:r>
      <w:r w:rsidR="00377F34" w:rsidRPr="00377F34">
        <w:rPr>
          <w:b/>
          <w:bCs/>
        </w:rPr>
        <w:t>.</w:t>
      </w:r>
      <w:r w:rsidRPr="00377F34">
        <w:rPr>
          <w:b/>
          <w:bCs/>
          <w:lang w:val="en-GB"/>
        </w:rPr>
        <w:t xml:space="preserve"> </w:t>
      </w:r>
    </w:p>
    <w:p w14:paraId="06053F88" w14:textId="7F9F57E3" w:rsidR="00E45C91" w:rsidRPr="00377F34" w:rsidRDefault="00377F34" w:rsidP="00F47033">
      <w:pPr>
        <w:pStyle w:val="ListParagraph"/>
        <w:rPr>
          <w:b/>
          <w:bCs/>
          <w:lang w:val="en-GB"/>
        </w:rPr>
      </w:pPr>
      <w:r w:rsidRPr="00377F34">
        <w:rPr>
          <w:b/>
          <w:bCs/>
        </w:rPr>
        <w:t>M*N is indicated via one additional column of the TDRA table.</w:t>
      </w:r>
    </w:p>
    <w:p w14:paraId="21B3A5ED" w14:textId="44A4A589" w:rsidR="00C0117E" w:rsidRDefault="00C0117E" w:rsidP="00C0117E">
      <w:pPr>
        <w:pStyle w:val="Heading3"/>
        <w:spacing w:line="276" w:lineRule="auto"/>
      </w:pPr>
      <w:r>
        <w:t>Interaction with frequency hopping and precoder cycling</w:t>
      </w:r>
    </w:p>
    <w:p w14:paraId="7B6F6257" w14:textId="194298A7" w:rsidR="003167D3" w:rsidRDefault="000C5D97" w:rsidP="009456D0">
      <w:pPr>
        <w:spacing w:before="120" w:after="120" w:line="276" w:lineRule="auto"/>
        <w:jc w:val="both"/>
        <w:rPr>
          <w:lang w:val="en-GB"/>
        </w:rPr>
      </w:pPr>
      <w:r>
        <w:rPr>
          <w:lang w:val="en-GB"/>
        </w:rPr>
        <w:t xml:space="preserve">In principle, the structure of </w:t>
      </w:r>
      <w:proofErr w:type="spellStart"/>
      <w:r>
        <w:rPr>
          <w:lang w:val="en-GB"/>
        </w:rPr>
        <w:t>TBoMS</w:t>
      </w:r>
      <w:proofErr w:type="spellEnd"/>
      <w:r>
        <w:rPr>
          <w:lang w:val="en-GB"/>
        </w:rPr>
        <w:t xml:space="preserve"> would not impact the legacy frequency hopping and precoder cycling if no further optimization is considered. Since </w:t>
      </w:r>
      <w:proofErr w:type="spellStart"/>
      <w:r>
        <w:rPr>
          <w:lang w:val="en-GB"/>
        </w:rPr>
        <w:t>TBoMS</w:t>
      </w:r>
      <w:proofErr w:type="spellEnd"/>
      <w:r>
        <w:rPr>
          <w:lang w:val="en-GB"/>
        </w:rPr>
        <w:t xml:space="preserve"> reuse</w:t>
      </w:r>
      <w:r w:rsidR="00377F34">
        <w:rPr>
          <w:lang w:val="en-GB"/>
        </w:rPr>
        <w:t>s</w:t>
      </w:r>
      <w:r>
        <w:rPr>
          <w:lang w:val="en-GB"/>
        </w:rPr>
        <w:t xml:space="preserve"> the framework of counting on available slot for PUSCH repetition type A enhancement in AI 8.8.1.1 and it was agreed </w:t>
      </w:r>
      <w:r w:rsidR="00377F34">
        <w:rPr>
          <w:lang w:val="en-GB"/>
        </w:rPr>
        <w:t xml:space="preserve">in AI 8.8.1.1 </w:t>
      </w:r>
      <w:r>
        <w:rPr>
          <w:lang w:val="en-GB"/>
        </w:rPr>
        <w:t xml:space="preserve">that no new inter-slot frequency hopping is introduced for PUSCH repetition type A in Rel-17, RAN1 should not consider any further enhancement in frequency hopping for </w:t>
      </w:r>
      <w:proofErr w:type="spellStart"/>
      <w:r>
        <w:rPr>
          <w:lang w:val="en-GB"/>
        </w:rPr>
        <w:t>TBoMS</w:t>
      </w:r>
      <w:proofErr w:type="spellEnd"/>
      <w:r>
        <w:rPr>
          <w:lang w:val="en-GB"/>
        </w:rPr>
        <w:t xml:space="preserve"> as well. Indeed, the following agreement in RAN1#106-e can be noted:</w:t>
      </w:r>
    </w:p>
    <w:tbl>
      <w:tblPr>
        <w:tblStyle w:val="TableGrid"/>
        <w:tblW w:w="0" w:type="auto"/>
        <w:tblLook w:val="04A0" w:firstRow="1" w:lastRow="0" w:firstColumn="1" w:lastColumn="0" w:noHBand="0" w:noVBand="1"/>
      </w:tblPr>
      <w:tblGrid>
        <w:gridCol w:w="9629"/>
      </w:tblGrid>
      <w:tr w:rsidR="000C5D97" w14:paraId="23E25BFC" w14:textId="77777777" w:rsidTr="000C5D97">
        <w:tc>
          <w:tcPr>
            <w:tcW w:w="9629" w:type="dxa"/>
          </w:tcPr>
          <w:p w14:paraId="4AD02E45" w14:textId="77777777" w:rsidR="000C5D97" w:rsidRPr="000C5D97" w:rsidRDefault="000C5D97" w:rsidP="009456D0">
            <w:pPr>
              <w:spacing w:before="120" w:after="120" w:line="276" w:lineRule="auto"/>
              <w:jc w:val="both"/>
              <w:rPr>
                <w:lang w:val="en-GB"/>
              </w:rPr>
            </w:pPr>
            <w:r w:rsidRPr="000C5D97">
              <w:rPr>
                <w:highlight w:val="green"/>
                <w:lang w:val="en-GB"/>
              </w:rPr>
              <w:t>Agreement:</w:t>
            </w:r>
          </w:p>
          <w:p w14:paraId="137FAB7B" w14:textId="2F8BF478" w:rsidR="000C5D97" w:rsidRDefault="000C5D97" w:rsidP="009456D0">
            <w:pPr>
              <w:spacing w:before="120" w:after="120" w:line="276" w:lineRule="auto"/>
              <w:jc w:val="both"/>
              <w:rPr>
                <w:lang w:val="en-GB"/>
              </w:rPr>
            </w:pPr>
            <w:r w:rsidRPr="000C5D97">
              <w:rPr>
                <w:lang w:val="en-GB"/>
              </w:rPr>
              <w:t>For Rel-17 PUSCH repetition Type A without joint channel estimation, no new inter-slot frequency hopping mechanism is introduced.</w:t>
            </w:r>
          </w:p>
        </w:tc>
      </w:tr>
    </w:tbl>
    <w:p w14:paraId="2285928F" w14:textId="31ECEB56" w:rsidR="000C5D97" w:rsidRPr="003167D3" w:rsidRDefault="003906B8" w:rsidP="009456D0">
      <w:pPr>
        <w:pStyle w:val="Caption"/>
        <w:spacing w:line="276" w:lineRule="auto"/>
        <w:jc w:val="both"/>
        <w:rPr>
          <w:lang w:val="en-GB"/>
        </w:rPr>
      </w:pPr>
      <w:bookmarkStart w:id="80" w:name="_Toc83931956"/>
      <w:r>
        <w:t xml:space="preserve">Proposal </w:t>
      </w:r>
      <w:fldSimple w:instr=" SEQ Proposal \* ARABIC ">
        <w:r w:rsidR="007F260E">
          <w:rPr>
            <w:noProof/>
          </w:rPr>
          <w:t>11</w:t>
        </w:r>
      </w:fldSimple>
      <w:r>
        <w:t xml:space="preserve">. For </w:t>
      </w:r>
      <w:proofErr w:type="spellStart"/>
      <w:r>
        <w:t>TBoMS</w:t>
      </w:r>
      <w:proofErr w:type="spellEnd"/>
      <w:r>
        <w:t xml:space="preserve"> transmission without joint channel estimation, no new inter-slot frequency hopping mechanism is introduced.</w:t>
      </w:r>
      <w:bookmarkEnd w:id="80"/>
    </w:p>
    <w:p w14:paraId="52B7BE10" w14:textId="6F2B17F8" w:rsidR="00C0117E" w:rsidRDefault="00C0117E" w:rsidP="00C0117E">
      <w:pPr>
        <w:pStyle w:val="Heading3"/>
        <w:spacing w:line="276" w:lineRule="auto"/>
      </w:pPr>
      <w:r>
        <w:t xml:space="preserve">RV cycling for </w:t>
      </w:r>
      <w:proofErr w:type="spellStart"/>
      <w:r>
        <w:t>TBoMS</w:t>
      </w:r>
      <w:proofErr w:type="spellEnd"/>
      <w:r>
        <w:t xml:space="preserve"> repetitions</w:t>
      </w:r>
    </w:p>
    <w:p w14:paraId="634365C0" w14:textId="6BAB9816" w:rsidR="00971110" w:rsidRDefault="00377F34" w:rsidP="009456D0">
      <w:pPr>
        <w:spacing w:before="120" w:after="120" w:line="276" w:lineRule="auto"/>
        <w:jc w:val="both"/>
        <w:rPr>
          <w:lang w:val="en-GB"/>
        </w:rPr>
      </w:pPr>
      <w:r>
        <w:rPr>
          <w:lang w:val="en-GB"/>
        </w:rPr>
        <w:t xml:space="preserve">Since </w:t>
      </w:r>
      <w:r w:rsidR="00971110">
        <w:rPr>
          <w:lang w:val="en-GB"/>
        </w:rPr>
        <w:t xml:space="preserve">Option 3 has been adopted for the structure of single </w:t>
      </w:r>
      <w:proofErr w:type="spellStart"/>
      <w:r w:rsidR="00971110">
        <w:rPr>
          <w:lang w:val="en-GB"/>
        </w:rPr>
        <w:t>TBoMS</w:t>
      </w:r>
      <w:proofErr w:type="spellEnd"/>
      <w:r w:rsidR="00971110">
        <w:rPr>
          <w:lang w:val="en-GB"/>
        </w:rPr>
        <w:t xml:space="preserve">, i.e., only a single RV is considered for a single </w:t>
      </w:r>
      <w:proofErr w:type="spellStart"/>
      <w:r w:rsidR="00971110">
        <w:rPr>
          <w:lang w:val="en-GB"/>
        </w:rPr>
        <w:t>TBoMS</w:t>
      </w:r>
      <w:proofErr w:type="spellEnd"/>
      <w:r w:rsidR="00971110">
        <w:rPr>
          <w:lang w:val="en-GB"/>
        </w:rPr>
        <w:t xml:space="preserve"> transmission, RV cycling can be applied across </w:t>
      </w:r>
      <w:proofErr w:type="spellStart"/>
      <w:r w:rsidR="00971110">
        <w:rPr>
          <w:lang w:val="en-GB"/>
        </w:rPr>
        <w:t>TBoMS</w:t>
      </w:r>
      <w:proofErr w:type="spellEnd"/>
      <w:r w:rsidR="00971110">
        <w:rPr>
          <w:lang w:val="en-GB"/>
        </w:rPr>
        <w:t xml:space="preserve"> repetition </w:t>
      </w:r>
      <w:r>
        <w:rPr>
          <w:lang w:val="en-GB"/>
        </w:rPr>
        <w:t>like</w:t>
      </w:r>
      <w:r w:rsidR="00971110">
        <w:rPr>
          <w:lang w:val="en-GB"/>
        </w:rPr>
        <w:t xml:space="preserve"> the legacy Rel-15/16 RV cycling procedure. Specifically, the four RV indices in Rel-15/16 can be reused for determining the starting bit in the circular buffer for mapping the encoded bits in circular buffer onto the allocated resource for </w:t>
      </w:r>
      <w:r w:rsidR="00A4355F">
        <w:rPr>
          <w:lang w:val="en-GB"/>
        </w:rPr>
        <w:t xml:space="preserve">a single </w:t>
      </w:r>
      <w:proofErr w:type="spellStart"/>
      <w:r w:rsidR="00971110">
        <w:rPr>
          <w:lang w:val="en-GB"/>
        </w:rPr>
        <w:t>TBoMS</w:t>
      </w:r>
      <w:proofErr w:type="spellEnd"/>
      <w:r w:rsidR="00A4355F">
        <w:rPr>
          <w:lang w:val="en-GB"/>
        </w:rPr>
        <w:t xml:space="preserve"> repetition</w:t>
      </w:r>
      <w:r w:rsidR="00971110">
        <w:rPr>
          <w:lang w:val="en-GB"/>
        </w:rPr>
        <w:t>.</w:t>
      </w:r>
      <w:r w:rsidR="00A4355F">
        <w:rPr>
          <w:lang w:val="en-GB"/>
        </w:rPr>
        <w:t xml:space="preserve"> Within a single </w:t>
      </w:r>
      <w:proofErr w:type="spellStart"/>
      <w:r w:rsidR="00A4355F">
        <w:rPr>
          <w:lang w:val="en-GB"/>
        </w:rPr>
        <w:t>TBoMS</w:t>
      </w:r>
      <w:proofErr w:type="spellEnd"/>
      <w:r w:rsidR="00A4355F">
        <w:rPr>
          <w:lang w:val="en-GB"/>
        </w:rPr>
        <w:t xml:space="preserve"> repetition, the bit selection follows Option 3, i.e., the encoded bits that are mapped for the allocated slots within a single </w:t>
      </w:r>
      <w:proofErr w:type="spellStart"/>
      <w:r w:rsidR="00A4355F">
        <w:rPr>
          <w:lang w:val="en-GB"/>
        </w:rPr>
        <w:t>TBoMS</w:t>
      </w:r>
      <w:proofErr w:type="spellEnd"/>
      <w:r w:rsidR="00A4355F">
        <w:rPr>
          <w:lang w:val="en-GB"/>
        </w:rPr>
        <w:t xml:space="preserve"> repetition are back-to-back in the circular buffer.</w:t>
      </w:r>
    </w:p>
    <w:p w14:paraId="6FBD44E5" w14:textId="32627105" w:rsidR="00377F34" w:rsidRPr="00377F34" w:rsidRDefault="00A4355F" w:rsidP="00377F34">
      <w:pPr>
        <w:pStyle w:val="Caption"/>
        <w:spacing w:line="276" w:lineRule="auto"/>
        <w:jc w:val="both"/>
      </w:pPr>
      <w:bookmarkStart w:id="81" w:name="_Toc83931957"/>
      <w:r>
        <w:t xml:space="preserve">Proposal </w:t>
      </w:r>
      <w:fldSimple w:instr=" SEQ Proposal \* ARABIC ">
        <w:r w:rsidR="007F260E">
          <w:rPr>
            <w:noProof/>
          </w:rPr>
          <w:t>12</w:t>
        </w:r>
      </w:fldSimple>
      <w:r>
        <w:t xml:space="preserve">. For the repetition of a single </w:t>
      </w:r>
      <w:proofErr w:type="spellStart"/>
      <w:r>
        <w:t>TBoMS</w:t>
      </w:r>
      <w:proofErr w:type="spellEnd"/>
      <w:r>
        <w:t>, the legacy Rel-15/16 RV cycling can be reused.</w:t>
      </w:r>
      <w:bookmarkEnd w:id="81"/>
    </w:p>
    <w:p w14:paraId="0692E1D9" w14:textId="773F41A8" w:rsidR="00AC542B" w:rsidRPr="00AA2DD8" w:rsidRDefault="00FE5BFD" w:rsidP="00377F34">
      <w:pPr>
        <w:pStyle w:val="Heading2"/>
      </w:pPr>
      <w:r>
        <w:t xml:space="preserve">Details of </w:t>
      </w:r>
      <w:proofErr w:type="spellStart"/>
      <w:r>
        <w:t>TBoMS</w:t>
      </w:r>
      <w:proofErr w:type="spellEnd"/>
      <w:r>
        <w:t xml:space="preserve"> retransmission</w:t>
      </w:r>
    </w:p>
    <w:p w14:paraId="69D523E9" w14:textId="3BB8E7D7" w:rsidR="001E7EC2" w:rsidRDefault="001B42F6" w:rsidP="009456D0">
      <w:pPr>
        <w:spacing w:before="180" w:line="276" w:lineRule="auto"/>
        <w:jc w:val="both"/>
      </w:pPr>
      <w:r w:rsidRPr="001B42F6">
        <w:t xml:space="preserve">As </w:t>
      </w:r>
      <w:r w:rsidR="00377F34">
        <w:t>briefly</w:t>
      </w:r>
      <w:r>
        <w:t xml:space="preserve"> discussed in Section </w:t>
      </w:r>
      <w:r>
        <w:fldChar w:fldCharType="begin"/>
      </w:r>
      <w:r>
        <w:instrText xml:space="preserve"> REF _Ref83327230 \n \h </w:instrText>
      </w:r>
      <w:r w:rsidR="009456D0">
        <w:instrText xml:space="preserve"> \* MERGEFORMAT </w:instrText>
      </w:r>
      <w:r>
        <w:fldChar w:fldCharType="separate"/>
      </w:r>
      <w:r w:rsidR="007F260E">
        <w:t>2.2.6</w:t>
      </w:r>
      <w:r>
        <w:fldChar w:fldCharType="end"/>
      </w:r>
      <w:r>
        <w:t xml:space="preserve">, there could be two possibilities for </w:t>
      </w:r>
      <w:proofErr w:type="spellStart"/>
      <w:r>
        <w:t>TBoMS</w:t>
      </w:r>
      <w:proofErr w:type="spellEnd"/>
      <w:r>
        <w:t xml:space="preserve"> retransmission, i.e., CB or CBG-based retransmission and partial retransmission of a portion of the allocated slots.</w:t>
      </w:r>
      <w:r w:rsidR="001F78AA">
        <w:t xml:space="preserve"> The latter </w:t>
      </w:r>
      <w:r w:rsidR="00377F34">
        <w:t>would be a new concept which deserves more discussion to better understand how it could be realized and the associated benefits. For instance, its realization could be achieved in at least</w:t>
      </w:r>
      <w:r w:rsidR="001F78AA">
        <w:t xml:space="preserve"> </w:t>
      </w:r>
      <w:r w:rsidR="00377F34">
        <w:t xml:space="preserve">two </w:t>
      </w:r>
      <w:r w:rsidR="001F78AA">
        <w:t xml:space="preserve">different </w:t>
      </w:r>
      <w:r w:rsidR="00377F34">
        <w:t>ways</w:t>
      </w:r>
      <w:r w:rsidR="001F78AA">
        <w:t>:</w:t>
      </w:r>
    </w:p>
    <w:p w14:paraId="1F7308D2" w14:textId="56360342" w:rsidR="001F78AA" w:rsidRDefault="001F78AA" w:rsidP="00F47033">
      <w:pPr>
        <w:pStyle w:val="ListParagraph"/>
      </w:pPr>
      <w:r>
        <w:lastRenderedPageBreak/>
        <w:t>Alt. 1:</w:t>
      </w:r>
      <w:r w:rsidR="00BB1D17">
        <w:t xml:space="preserve"> The modulated symbols of PUSCHs </w:t>
      </w:r>
      <w:r w:rsidR="00377F34">
        <w:t xml:space="preserve">are </w:t>
      </w:r>
      <w:r w:rsidR="00BB1D17">
        <w:t xml:space="preserve">retransmitted following an indication from the </w:t>
      </w:r>
      <w:proofErr w:type="spellStart"/>
      <w:r w:rsidR="00BB1D17">
        <w:t>gNB</w:t>
      </w:r>
      <w:proofErr w:type="spellEnd"/>
      <w:r w:rsidR="00BB1D17">
        <w:t xml:space="preserve"> (e.g., based on the RSRP measurement from the </w:t>
      </w:r>
      <w:proofErr w:type="spellStart"/>
      <w:r w:rsidR="00BB1D17">
        <w:t>gNB</w:t>
      </w:r>
      <w:proofErr w:type="spellEnd"/>
      <w:r w:rsidR="00BB1D17">
        <w:t xml:space="preserve">), no HARQ process will be considered for one or multiple PUSCHs allocated for </w:t>
      </w:r>
      <w:proofErr w:type="spellStart"/>
      <w:r w:rsidR="00BB1D17">
        <w:t>TBoMS</w:t>
      </w:r>
      <w:proofErr w:type="spellEnd"/>
      <w:r w:rsidR="00BB1D17">
        <w:t>.</w:t>
      </w:r>
    </w:p>
    <w:p w14:paraId="7CBF8DB5" w14:textId="3CA0FFED" w:rsidR="00BB1D17" w:rsidRDefault="00BB1D17" w:rsidP="00F47033">
      <w:pPr>
        <w:pStyle w:val="ListParagraph"/>
      </w:pPr>
      <w:r>
        <w:t xml:space="preserve">Alt. 2: Different HARQ processes </w:t>
      </w:r>
      <w:r w:rsidR="00377F34">
        <w:t xml:space="preserve">are </w:t>
      </w:r>
      <w:r>
        <w:t xml:space="preserve">associated with one or multiple PUSCHs allocated for </w:t>
      </w:r>
      <w:proofErr w:type="spellStart"/>
      <w:r>
        <w:t>TBoMS</w:t>
      </w:r>
      <w:proofErr w:type="spellEnd"/>
      <w:r>
        <w:t>. The retransmission will be based on the HARQ process ID.</w:t>
      </w:r>
    </w:p>
    <w:p w14:paraId="626C9481" w14:textId="46A5B15C" w:rsidR="00BB1D17" w:rsidRDefault="00BB1D17" w:rsidP="009456D0">
      <w:pPr>
        <w:spacing w:line="276" w:lineRule="auto"/>
        <w:jc w:val="both"/>
      </w:pPr>
      <w:r>
        <w:t>Alt. 2 may introduce significant impacts on both implementation and specification</w:t>
      </w:r>
      <w:r w:rsidR="00377F34">
        <w:t>, whereas Alt. 1 would require further discussion</w:t>
      </w:r>
      <w:r>
        <w:t>.</w:t>
      </w:r>
      <w:r w:rsidR="00377F34">
        <w:t xml:space="preserve"> On the one hand, we think it is evident that </w:t>
      </w:r>
      <w:r>
        <w:t xml:space="preserve">Alt. 2 should not be considered for </w:t>
      </w:r>
      <w:proofErr w:type="spellStart"/>
      <w:r>
        <w:t>TBoMS</w:t>
      </w:r>
      <w:proofErr w:type="spellEnd"/>
      <w:r>
        <w:t>.</w:t>
      </w:r>
      <w:r w:rsidR="00377F34">
        <w:t xml:space="preserve"> On the other hand, we are not sure the discussion on partial retransmission, for instance as per Alt. 1, should be prioritized given that possible alternatives based on adaptation of the existing retransmission framework exist.</w:t>
      </w:r>
    </w:p>
    <w:p w14:paraId="1C8DC90C" w14:textId="0589218C" w:rsidR="001F78AA" w:rsidRPr="001B42F6" w:rsidRDefault="00352E17" w:rsidP="009456D0">
      <w:pPr>
        <w:pStyle w:val="Caption"/>
        <w:spacing w:line="276" w:lineRule="auto"/>
        <w:jc w:val="both"/>
      </w:pPr>
      <w:bookmarkStart w:id="82" w:name="_Toc83931958"/>
      <w:r>
        <w:t xml:space="preserve">Proposal </w:t>
      </w:r>
      <w:fldSimple w:instr=" SEQ Proposal \* ARABIC ">
        <w:r w:rsidR="007F260E">
          <w:rPr>
            <w:noProof/>
          </w:rPr>
          <w:t>13</w:t>
        </w:r>
      </w:fldSimple>
      <w:r>
        <w:t xml:space="preserve">. </w:t>
      </w:r>
      <w:r w:rsidR="00377F34">
        <w:t>D</w:t>
      </w:r>
      <w:r w:rsidR="00377F34" w:rsidRPr="00377F34">
        <w:t>iscussion on partial retransmission</w:t>
      </w:r>
      <w:r w:rsidR="00377F34">
        <w:t xml:space="preserve"> should be deprioritized</w:t>
      </w:r>
      <w:r w:rsidR="00377F34" w:rsidRPr="00377F34">
        <w:t>, given the limited available time</w:t>
      </w:r>
      <w:r>
        <w:t xml:space="preserve"> </w:t>
      </w:r>
      <w:r w:rsidR="007152E1">
        <w:t>before the end of the discussions for Rel-17.</w:t>
      </w:r>
      <w:bookmarkEnd w:id="82"/>
      <w:r w:rsidR="007152E1">
        <w:t xml:space="preserve"> </w:t>
      </w:r>
    </w:p>
    <w:p w14:paraId="1567F064" w14:textId="77777777" w:rsidR="001312C1" w:rsidRPr="004B6CCC" w:rsidRDefault="001312C1" w:rsidP="00352E17">
      <w:pPr>
        <w:pStyle w:val="Heading2"/>
        <w:spacing w:before="360" w:after="120" w:line="276" w:lineRule="auto"/>
        <w:ind w:left="578" w:hanging="578"/>
        <w:contextualSpacing/>
        <w:jc w:val="both"/>
        <w:rPr>
          <w:lang w:val="en-US"/>
        </w:rPr>
      </w:pPr>
      <w:r w:rsidRPr="004B6CCC">
        <w:rPr>
          <w:lang w:val="en-US"/>
        </w:rPr>
        <w:t xml:space="preserve">Indication method for enabling </w:t>
      </w:r>
      <w:proofErr w:type="spellStart"/>
      <w:r w:rsidRPr="004B6CCC">
        <w:rPr>
          <w:lang w:val="en-US"/>
        </w:rPr>
        <w:t>TBoMS</w:t>
      </w:r>
      <w:proofErr w:type="spellEnd"/>
    </w:p>
    <w:p w14:paraId="0530CB58" w14:textId="21844BD1" w:rsidR="00626C63" w:rsidRDefault="002000D4" w:rsidP="00DE744C">
      <w:pPr>
        <w:spacing w:before="180" w:line="276" w:lineRule="auto"/>
        <w:jc w:val="both"/>
      </w:pPr>
      <w:r>
        <w:t>An</w:t>
      </w:r>
      <w:r w:rsidR="001312C1" w:rsidRPr="004B6CCC">
        <w:t xml:space="preserve"> indication method should be applied per PUSCH scheduling/configuration</w:t>
      </w:r>
      <w:r>
        <w:t xml:space="preserve"> t</w:t>
      </w:r>
      <w:r w:rsidRPr="004B6CCC">
        <w:t xml:space="preserve">o distinguish between </w:t>
      </w:r>
      <w:proofErr w:type="spellStart"/>
      <w:r>
        <w:t>TBoMS</w:t>
      </w:r>
      <w:proofErr w:type="spellEnd"/>
      <w:r w:rsidRPr="004B6CCC">
        <w:t xml:space="preserve"> and the legacy single-slot TB transmission</w:t>
      </w:r>
      <w:r>
        <w:t xml:space="preserve"> (including PUSCH repetition</w:t>
      </w:r>
      <w:r w:rsidR="00901AB1">
        <w:t>s</w:t>
      </w:r>
      <w:r>
        <w:t xml:space="preserve">). </w:t>
      </w:r>
    </w:p>
    <w:p w14:paraId="65D7E151" w14:textId="7EC390E9" w:rsidR="002000D4" w:rsidRDefault="002000D4" w:rsidP="00DE744C">
      <w:pPr>
        <w:spacing w:before="180" w:line="276" w:lineRule="auto"/>
        <w:jc w:val="both"/>
      </w:pPr>
      <w:r>
        <w:t>Re</w:t>
      </w:r>
      <w:r w:rsidR="00901AB1">
        <w:t>l</w:t>
      </w:r>
      <w:r>
        <w:t xml:space="preserve">-16 uses </w:t>
      </w:r>
      <w:r w:rsidRPr="002000D4">
        <w:t>the RRC parameter PUSCH</w:t>
      </w:r>
      <w:r>
        <w:t>-</w:t>
      </w:r>
      <w:r w:rsidRPr="002000D4">
        <w:t>RepTypeIndicator</w:t>
      </w:r>
      <w:r>
        <w:t>DCI-</w:t>
      </w:r>
      <w:r w:rsidRPr="002000D4">
        <w:t>0</w:t>
      </w:r>
      <w:r>
        <w:t>-</w:t>
      </w:r>
      <w:r w:rsidRPr="002000D4">
        <w:t>1 and PUSCH</w:t>
      </w:r>
      <w:r>
        <w:t>-</w:t>
      </w:r>
      <w:r w:rsidRPr="002000D4">
        <w:t>RepTypeIndicator</w:t>
      </w:r>
      <w:r>
        <w:t>DCI-</w:t>
      </w:r>
      <w:r w:rsidRPr="002000D4">
        <w:t>0</w:t>
      </w:r>
      <w:r>
        <w:t>-</w:t>
      </w:r>
      <w:r w:rsidR="00901AB1">
        <w:t>2</w:t>
      </w:r>
      <w:r w:rsidRPr="002000D4">
        <w:t xml:space="preserve"> to indicate whether UE follows the behavior for </w:t>
      </w:r>
      <w:r>
        <w:t>PUSCH repetition type A</w:t>
      </w:r>
      <w:r w:rsidRPr="002000D4">
        <w:t xml:space="preserve"> or </w:t>
      </w:r>
      <w:r>
        <w:t>B</w:t>
      </w:r>
      <w:r w:rsidRPr="002000D4">
        <w:t>.</w:t>
      </w:r>
      <w:r w:rsidR="00626C63">
        <w:t xml:space="preserve"> The same approach could be considered for </w:t>
      </w:r>
      <w:proofErr w:type="spellStart"/>
      <w:r w:rsidR="00626C63">
        <w:t>TBoMS</w:t>
      </w:r>
      <w:proofErr w:type="spellEnd"/>
      <w:r w:rsidR="00626C63">
        <w:t xml:space="preserve">, i.e., enabling/disabling </w:t>
      </w:r>
      <w:proofErr w:type="spellStart"/>
      <w:r w:rsidR="00626C63">
        <w:t>TBoMS</w:t>
      </w:r>
      <w:proofErr w:type="spellEnd"/>
      <w:r w:rsidR="00626C63">
        <w:t xml:space="preserve"> using an RRC parameter. </w:t>
      </w:r>
      <w:r w:rsidR="00D66F92">
        <w:t>However, s</w:t>
      </w:r>
      <w:r w:rsidR="00626C63">
        <w:t xml:space="preserve">ince both “number of repetitions” for PUSCH repetitions and “number of allocated slots” for </w:t>
      </w:r>
      <w:proofErr w:type="spellStart"/>
      <w:r w:rsidR="00626C63">
        <w:t>TBoMS</w:t>
      </w:r>
      <w:proofErr w:type="spellEnd"/>
      <w:r w:rsidR="00626C63">
        <w:t xml:space="preserve"> are jointly configured in the TDRA table, a rule is needed in case </w:t>
      </w:r>
      <w:proofErr w:type="spellStart"/>
      <w:r w:rsidR="00901AB1">
        <w:t>TBoMS</w:t>
      </w:r>
      <w:proofErr w:type="spellEnd"/>
      <w:r w:rsidR="00901AB1">
        <w:t xml:space="preserve"> is enabled and the selected row in the TDRA indicates that both “number of repetitions” and “number of allocated slots” for </w:t>
      </w:r>
      <w:proofErr w:type="spellStart"/>
      <w:r w:rsidR="00901AB1">
        <w:t>TBoMS</w:t>
      </w:r>
      <w:proofErr w:type="spellEnd"/>
      <w:r w:rsidR="00901AB1">
        <w:t xml:space="preserve"> are greater than </w:t>
      </w:r>
      <w:r w:rsidR="00200920">
        <w:t>one</w:t>
      </w:r>
      <w:r w:rsidR="00901AB1">
        <w:t>.</w:t>
      </w:r>
      <w:r w:rsidR="00F54970">
        <w:t xml:space="preserve"> The rule could be that if </w:t>
      </w:r>
      <w:proofErr w:type="spellStart"/>
      <w:r w:rsidR="00F54970">
        <w:t>TBoMS</w:t>
      </w:r>
      <w:proofErr w:type="spellEnd"/>
      <w:r w:rsidR="00F54970">
        <w:t xml:space="preserve"> is enabled it will overwrite PUSCH repetitions. One drawback of this approach is that the </w:t>
      </w:r>
      <w:proofErr w:type="spellStart"/>
      <w:r w:rsidR="00F54970">
        <w:t>gNB</w:t>
      </w:r>
      <w:proofErr w:type="spellEnd"/>
      <w:r w:rsidR="00F54970">
        <w:t xml:space="preserve"> cannot dynamically select PUSCH repetition and </w:t>
      </w:r>
      <w:proofErr w:type="spellStart"/>
      <w:r w:rsidR="00F54970">
        <w:t>TBoMS</w:t>
      </w:r>
      <w:proofErr w:type="spellEnd"/>
      <w:r w:rsidR="00F54970">
        <w:t>, e.g., depending on service types.</w:t>
      </w:r>
    </w:p>
    <w:p w14:paraId="2AE8B48B" w14:textId="2F75DCEF" w:rsidR="001312C1" w:rsidRPr="00DF5177" w:rsidRDefault="00F54970" w:rsidP="00DE744C">
      <w:pPr>
        <w:spacing w:line="276" w:lineRule="auto"/>
        <w:jc w:val="both"/>
      </w:pPr>
      <w:r>
        <w:t>Alternatively,</w:t>
      </w:r>
      <w:r w:rsidR="001312C1" w:rsidRPr="00DF5177">
        <w:t xml:space="preserve"> a new field in the scheduling DCI</w:t>
      </w:r>
      <w:r>
        <w:t xml:space="preserve"> can be introduced</w:t>
      </w:r>
      <w:r w:rsidR="001312C1" w:rsidRPr="00DF5177">
        <w:t xml:space="preserve"> for the indication. Specifying this option is simple, nevertheless it may suffer from two limitations: not only it would increase the DCI payload but also would introduce a DCI field which</w:t>
      </w:r>
      <w:r w:rsidR="002000D4">
        <w:t xml:space="preserve"> </w:t>
      </w:r>
      <w:r w:rsidR="001312C1" w:rsidRPr="00DF5177">
        <w:t>may not always be useful for the UE, e.g.</w:t>
      </w:r>
      <w:r w:rsidR="00C7580F">
        <w:t>,</w:t>
      </w:r>
      <w:r w:rsidR="001312C1" w:rsidRPr="00DF5177">
        <w:t xml:space="preserve"> when the UE is not experiencing coverage shortage. It could be argued that this feature could be applied for CE UEs, even when no coverage shortage is experience</w:t>
      </w:r>
      <w:r w:rsidR="00C22B21">
        <w:t>d</w:t>
      </w:r>
      <w:r w:rsidR="001312C1" w:rsidRPr="00DF5177">
        <w:t xml:space="preserve">. However, the relevance of this use case is not very clear, unless specific applications are considered, e.g., URLLC (which typically already makes use of small packet size and low coding rate). </w:t>
      </w:r>
    </w:p>
    <w:p w14:paraId="0DE0A7BD" w14:textId="57A97B2A" w:rsidR="00200920" w:rsidRDefault="00200920" w:rsidP="00DE744C">
      <w:pPr>
        <w:spacing w:before="180" w:line="276" w:lineRule="auto"/>
        <w:jc w:val="both"/>
      </w:pPr>
      <w:r>
        <w:t xml:space="preserve">Another option is </w:t>
      </w:r>
      <w:r w:rsidR="007F0459">
        <w:t>to use</w:t>
      </w:r>
      <w:r>
        <w:t xml:space="preserve"> </w:t>
      </w:r>
      <w:proofErr w:type="spellStart"/>
      <w:r>
        <w:t>TBoMS</w:t>
      </w:r>
      <w:proofErr w:type="spellEnd"/>
      <w:r>
        <w:t xml:space="preserve"> when the “number of allocated slots” for </w:t>
      </w:r>
      <w:proofErr w:type="spellStart"/>
      <w:r>
        <w:t>TBoMS</w:t>
      </w:r>
      <w:proofErr w:type="spellEnd"/>
      <w:r>
        <w:t xml:space="preserve"> is greater than one regardless of the “number of repetitions”. PUSCH repetition (or single PUSCH transmission) is applied if “number of allocated slots” for </w:t>
      </w:r>
      <w:proofErr w:type="spellStart"/>
      <w:r>
        <w:t>TBoMS</w:t>
      </w:r>
      <w:proofErr w:type="spellEnd"/>
      <w:r>
        <w:t xml:space="preserve"> equals one.</w:t>
      </w:r>
      <w:r w:rsidR="006A6C90">
        <w:t xml:space="preserve"> This option</w:t>
      </w:r>
      <w:r w:rsidR="007F0459">
        <w:t xml:space="preserve"> is simple; however</w:t>
      </w:r>
      <w:r w:rsidR="00C22B21">
        <w:t>,</w:t>
      </w:r>
      <w:r w:rsidR="007F0459">
        <w:t xml:space="preserve"> it</w:t>
      </w:r>
      <w:r w:rsidR="006A6C90">
        <w:t xml:space="preserve"> </w:t>
      </w:r>
      <w:r w:rsidR="007F0459">
        <w:t>may suffer from the low configuration flexibility since the TDRA size is limited</w:t>
      </w:r>
      <w:r w:rsidR="00282512">
        <w:t>.</w:t>
      </w:r>
    </w:p>
    <w:p w14:paraId="3EE30900" w14:textId="2119E04B" w:rsidR="001312C1" w:rsidRPr="004B6CCC" w:rsidRDefault="001312C1" w:rsidP="00DE744C">
      <w:pPr>
        <w:spacing w:before="180" w:line="276" w:lineRule="auto"/>
        <w:jc w:val="both"/>
      </w:pPr>
      <w:r w:rsidRPr="004B6CCC">
        <w:t>From the above discussion, it can be observed that each option has pros and cons, which need further discussion in RAN1.</w:t>
      </w:r>
    </w:p>
    <w:p w14:paraId="26DD2CED" w14:textId="250BB55E" w:rsidR="001312C1" w:rsidRDefault="001312C1" w:rsidP="00DE744C">
      <w:pPr>
        <w:pStyle w:val="Caption"/>
        <w:spacing w:before="180" w:after="180" w:line="276" w:lineRule="auto"/>
        <w:jc w:val="both"/>
      </w:pPr>
      <w:bookmarkStart w:id="83" w:name="_Toc68630594"/>
      <w:bookmarkStart w:id="84" w:name="_Toc83931959"/>
      <w:r w:rsidRPr="00B066E0">
        <w:rPr>
          <w:szCs w:val="22"/>
        </w:rPr>
        <w:t xml:space="preserve">Proposal </w:t>
      </w:r>
      <w:r w:rsidRPr="00B066E0">
        <w:rPr>
          <w:szCs w:val="22"/>
        </w:rPr>
        <w:fldChar w:fldCharType="begin"/>
      </w:r>
      <w:r w:rsidRPr="00B066E0">
        <w:rPr>
          <w:szCs w:val="22"/>
        </w:rPr>
        <w:instrText xml:space="preserve"> SEQ Proposal \* ARABIC </w:instrText>
      </w:r>
      <w:r w:rsidRPr="00B066E0">
        <w:rPr>
          <w:szCs w:val="22"/>
        </w:rPr>
        <w:fldChar w:fldCharType="separate"/>
      </w:r>
      <w:r w:rsidR="007F260E">
        <w:rPr>
          <w:noProof/>
          <w:szCs w:val="22"/>
        </w:rPr>
        <w:t>14</w:t>
      </w:r>
      <w:r w:rsidRPr="00B066E0">
        <w:rPr>
          <w:szCs w:val="22"/>
        </w:rPr>
        <w:fldChar w:fldCharType="end"/>
      </w:r>
      <w:r w:rsidRPr="00B066E0">
        <w:rPr>
          <w:szCs w:val="22"/>
        </w:rPr>
        <w:t xml:space="preserve">. </w:t>
      </w:r>
      <w:r w:rsidRPr="004B6CCC">
        <w:t xml:space="preserve">RAN1 to specify an indication method for enabling </w:t>
      </w:r>
      <w:proofErr w:type="spellStart"/>
      <w:r w:rsidR="000742C6">
        <w:t>TBoMS</w:t>
      </w:r>
      <w:proofErr w:type="spellEnd"/>
      <w:r w:rsidRPr="004B6CCC">
        <w:t xml:space="preserve"> transmission per PUSCH scheduling/configuration.</w:t>
      </w:r>
      <w:bookmarkEnd w:id="83"/>
      <w:bookmarkEnd w:id="84"/>
    </w:p>
    <w:p w14:paraId="249C50CB" w14:textId="25D293D5" w:rsidR="008F4357" w:rsidRPr="00C03FED" w:rsidRDefault="001312C1" w:rsidP="00CF1B6F">
      <w:pPr>
        <w:pStyle w:val="Caption"/>
        <w:numPr>
          <w:ilvl w:val="0"/>
          <w:numId w:val="6"/>
        </w:numPr>
        <w:spacing w:before="180" w:after="180" w:line="276" w:lineRule="auto"/>
        <w:jc w:val="both"/>
      </w:pPr>
      <w:r w:rsidRPr="004B6CCC">
        <w:t>FFS: Details of the indication method</w:t>
      </w:r>
      <w:r w:rsidR="002000D4">
        <w:t>.</w:t>
      </w:r>
    </w:p>
    <w:bookmarkEnd w:id="1"/>
    <w:p w14:paraId="10445A01" w14:textId="480CC7E1" w:rsidR="00885580" w:rsidRPr="00C03FED" w:rsidRDefault="007820D0" w:rsidP="00CF1B6F">
      <w:pPr>
        <w:pStyle w:val="Heading1"/>
        <w:jc w:val="both"/>
        <w:rPr>
          <w:lang w:val="en-US"/>
        </w:rPr>
      </w:pPr>
      <w:r w:rsidRPr="00C03FED">
        <w:rPr>
          <w:lang w:val="en-US"/>
        </w:rPr>
        <w:t>Conclusion</w:t>
      </w:r>
    </w:p>
    <w:p w14:paraId="6EA80FE2" w14:textId="77777777" w:rsidR="00EA1A8C" w:rsidRPr="00E9239B" w:rsidRDefault="00EA1A8C" w:rsidP="00CF1B6F">
      <w:pPr>
        <w:spacing w:after="240"/>
        <w:jc w:val="both"/>
        <w:rPr>
          <w:szCs w:val="22"/>
          <w:lang w:eastAsia="zh-CN"/>
        </w:rPr>
      </w:pPr>
      <w:r w:rsidRPr="00E9239B">
        <w:rPr>
          <w:szCs w:val="22"/>
          <w:lang w:eastAsia="zh-CN"/>
        </w:rPr>
        <w:t xml:space="preserve">In this contribution, we discussed </w:t>
      </w:r>
      <w:r w:rsidRPr="00E9239B">
        <w:t xml:space="preserve">aspects related to the normative work necessary to provide support to multi-slot TB processing and transmission in Rel-17. </w:t>
      </w:r>
      <w:r w:rsidRPr="00E9239B">
        <w:rPr>
          <w:szCs w:val="22"/>
          <w:lang w:eastAsia="zh-CN"/>
        </w:rPr>
        <w:t>The following observations have been made:</w:t>
      </w:r>
    </w:p>
    <w:p w14:paraId="7559AAD1" w14:textId="77777777" w:rsidR="007F260E" w:rsidRPr="007F260E" w:rsidRDefault="00EA1A8C"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r w:rsidRPr="007F260E">
        <w:rPr>
          <w:rFonts w:ascii="Times New Roman" w:hAnsi="Times New Roman"/>
          <w:b/>
          <w:bCs/>
          <w:i w:val="0"/>
          <w:iCs w:val="0"/>
          <w:lang w:val="en-US" w:eastAsia="zh-CN"/>
        </w:rPr>
        <w:fldChar w:fldCharType="begin"/>
      </w:r>
      <w:r w:rsidRPr="007F260E">
        <w:rPr>
          <w:rFonts w:ascii="Times New Roman" w:hAnsi="Times New Roman"/>
          <w:b/>
          <w:bCs/>
          <w:i w:val="0"/>
          <w:iCs w:val="0"/>
          <w:lang w:val="en-US" w:eastAsia="zh-CN"/>
        </w:rPr>
        <w:instrText xml:space="preserve"> TOC \n \h \z \c "Observation" </w:instrText>
      </w:r>
      <w:r w:rsidRPr="007F260E">
        <w:rPr>
          <w:rFonts w:ascii="Times New Roman" w:hAnsi="Times New Roman"/>
          <w:b/>
          <w:bCs/>
          <w:i w:val="0"/>
          <w:iCs w:val="0"/>
          <w:lang w:val="en-US" w:eastAsia="zh-CN"/>
        </w:rPr>
        <w:fldChar w:fldCharType="separate"/>
      </w:r>
      <w:hyperlink w:anchor="_Toc83931926" w:history="1">
        <w:r w:rsidR="007F260E" w:rsidRPr="007F260E">
          <w:rPr>
            <w:rStyle w:val="Hyperlink"/>
            <w:rFonts w:ascii="Times New Roman" w:hAnsi="Times New Roman"/>
            <w:b/>
            <w:bCs/>
            <w:i w:val="0"/>
            <w:iCs w:val="0"/>
            <w:noProof/>
          </w:rPr>
          <w:t>Observation 1. The agreement made in RAN1 #105-e on selecting only one option for rate-matching for TBoMS is still valid. The conclusion in RAN1 #106-e simply removed one from the three options.</w:t>
        </w:r>
      </w:hyperlink>
    </w:p>
    <w:p w14:paraId="0BFB05D2"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27" w:history="1">
        <w:r w:rsidR="007F260E" w:rsidRPr="007F260E">
          <w:rPr>
            <w:rStyle w:val="Hyperlink"/>
            <w:rFonts w:ascii="Times New Roman" w:hAnsi="Times New Roman"/>
            <w:b/>
            <w:bCs/>
            <w:i w:val="0"/>
            <w:iCs w:val="0"/>
            <w:noProof/>
          </w:rPr>
          <w:t>Observation 2. For TBoMS with single CB, the main difference between rate-matching per TBoMS compared to rate-matching per slot is that, for every slot, the UE may need to take E</w:t>
        </w:r>
        <w:r w:rsidR="007F260E" w:rsidRPr="007F260E">
          <w:rPr>
            <w:rStyle w:val="Hyperlink"/>
            <w:rFonts w:ascii="Times New Roman" w:hAnsi="Times New Roman"/>
            <w:b/>
            <w:bCs/>
            <w:i w:val="0"/>
            <w:iCs w:val="0"/>
            <w:noProof/>
            <w:vertAlign w:val="superscript"/>
          </w:rPr>
          <w:t>slot</w:t>
        </w:r>
        <w:r w:rsidR="007F260E" w:rsidRPr="007F260E">
          <w:rPr>
            <w:rStyle w:val="Hyperlink"/>
            <w:rFonts w:ascii="Times New Roman" w:hAnsi="Times New Roman"/>
            <w:b/>
            <w:bCs/>
            <w:i w:val="0"/>
            <w:iCs w:val="0"/>
            <w:noProof/>
          </w:rPr>
          <w:t xml:space="preserve"> bits from the E interleaved bits for the mapping of the interleaved bits onto the resource per slot, where E</w:t>
        </w:r>
        <w:r w:rsidR="007F260E" w:rsidRPr="007F260E">
          <w:rPr>
            <w:rStyle w:val="Hyperlink"/>
            <w:rFonts w:ascii="Times New Roman" w:hAnsi="Times New Roman"/>
            <w:b/>
            <w:bCs/>
            <w:i w:val="0"/>
            <w:iCs w:val="0"/>
            <w:noProof/>
            <w:vertAlign w:val="superscript"/>
          </w:rPr>
          <w:t>slot</w:t>
        </w:r>
        <w:r w:rsidR="007F260E" w:rsidRPr="007F260E">
          <w:rPr>
            <w:rStyle w:val="Hyperlink"/>
            <w:rFonts w:ascii="Times New Roman" w:hAnsi="Times New Roman"/>
            <w:b/>
            <w:bCs/>
            <w:i w:val="0"/>
            <w:iCs w:val="0"/>
            <w:noProof/>
          </w:rPr>
          <w:t xml:space="preserve"> and E are the total number of bits that can be conveyed per slot and per all allocated slots for TBoMS, respectively. Assessing the impact of this difference on implementation may need further discussion.</w:t>
        </w:r>
      </w:hyperlink>
    </w:p>
    <w:p w14:paraId="381B005D"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28" w:history="1">
        <w:r w:rsidR="007F260E" w:rsidRPr="007F260E">
          <w:rPr>
            <w:rStyle w:val="Hyperlink"/>
            <w:rFonts w:ascii="Times New Roman" w:hAnsi="Times New Roman"/>
            <w:b/>
            <w:bCs/>
            <w:i w:val="0"/>
            <w:iCs w:val="0"/>
            <w:noProof/>
          </w:rPr>
          <w:t>Observation 3. For TBoMS with single CB, rate-matching per slot allows the receiver to try decoding the codeword at any slot (since the deinterleaving can be performed per slot), thus reducing the decoding latency. In contrast, the advantage of decoding latency reduction does not exist with rate-matching per TBoMS since the deinterleaving can only be performed after receiving the last symbol of the TBoMS.</w:t>
        </w:r>
      </w:hyperlink>
    </w:p>
    <w:p w14:paraId="7EE9B6AA"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29" w:history="1">
        <w:r w:rsidR="007F260E" w:rsidRPr="007F260E">
          <w:rPr>
            <w:rStyle w:val="Hyperlink"/>
            <w:rFonts w:ascii="Times New Roman" w:hAnsi="Times New Roman"/>
            <w:b/>
            <w:bCs/>
            <w:i w:val="0"/>
            <w:iCs w:val="0"/>
            <w:noProof/>
          </w:rPr>
          <w:t>Observation 4. For TBoMS with single CB, rate-matching per TBoMS is more compatible with the current specification for rate-matching. Specification changes are needed to accommodate rate-matching per slot.</w:t>
        </w:r>
      </w:hyperlink>
    </w:p>
    <w:p w14:paraId="67119184"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30" w:history="1">
        <w:r w:rsidR="007F260E" w:rsidRPr="007F260E">
          <w:rPr>
            <w:rStyle w:val="Hyperlink"/>
            <w:rFonts w:ascii="Times New Roman" w:hAnsi="Times New Roman"/>
            <w:b/>
            <w:bCs/>
            <w:i w:val="0"/>
            <w:iCs w:val="0"/>
            <w:noProof/>
          </w:rPr>
          <w:t>Observation 5. For TBoMS with single CB, while details on specification changes required for rate-matching per slot still need further discussions, these changes may not be significant and may not impact the legacy implementation of the specification.</w:t>
        </w:r>
      </w:hyperlink>
    </w:p>
    <w:p w14:paraId="2808553D"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31" w:history="1">
        <w:r w:rsidR="007F260E" w:rsidRPr="007F260E">
          <w:rPr>
            <w:rStyle w:val="Hyperlink"/>
            <w:rFonts w:ascii="Times New Roman" w:hAnsi="Times New Roman"/>
            <w:b/>
            <w:bCs/>
            <w:i w:val="0"/>
            <w:iCs w:val="0"/>
            <w:noProof/>
          </w:rPr>
          <w:t>Observation 6. In case of CB segmentation, there could be two alternatives for multiplexing the CBs on the allocated resource for TBoMS, namely: CB segmentation per TBoMS (i.e, the total number of bits available for transmission of the transport block using the entire resource allocated for TBoMS will be used for CB segmentation) and CB segmentation per slot (i.e., the total number of bits available for transmission of the transport block using the resource of a slot will be used for CB segmentation).</w:t>
        </w:r>
      </w:hyperlink>
    </w:p>
    <w:p w14:paraId="62BAC84B"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32" w:history="1">
        <w:r w:rsidR="007F260E" w:rsidRPr="007F260E">
          <w:rPr>
            <w:rStyle w:val="Hyperlink"/>
            <w:rFonts w:ascii="Times New Roman" w:hAnsi="Times New Roman"/>
            <w:b/>
            <w:bCs/>
            <w:i w:val="0"/>
            <w:iCs w:val="0"/>
            <w:noProof/>
          </w:rPr>
          <w:t>Observation 7. CB segmentation per TBoMS may avoid potential impacts on pipelining of the processing blocks at the transmitter side.</w:t>
        </w:r>
      </w:hyperlink>
    </w:p>
    <w:p w14:paraId="32A2DBDC"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33" w:history="1">
        <w:r w:rsidR="007F260E" w:rsidRPr="007F260E">
          <w:rPr>
            <w:rStyle w:val="Hyperlink"/>
            <w:rFonts w:ascii="Times New Roman" w:hAnsi="Times New Roman"/>
            <w:b/>
            <w:bCs/>
            <w:i w:val="0"/>
            <w:iCs w:val="0"/>
            <w:noProof/>
          </w:rPr>
          <w:t>Observation 8. CB segmentation per TBoMS may allow the receiver to decode one or multiple CBs before the last transmission of the TBoMS, for both rate-matching approaches.</w:t>
        </w:r>
      </w:hyperlink>
    </w:p>
    <w:p w14:paraId="2CD94F01"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34" w:history="1">
        <w:r w:rsidR="007F260E" w:rsidRPr="007F260E">
          <w:rPr>
            <w:rStyle w:val="Hyperlink"/>
            <w:rFonts w:ascii="Times New Roman" w:hAnsi="Times New Roman"/>
            <w:b/>
            <w:bCs/>
            <w:i w:val="0"/>
            <w:iCs w:val="0"/>
            <w:noProof/>
          </w:rPr>
          <w:t>Observation 9. CB segmentation per slot may require additional processing time or memory for encoding and/or mapping all CBs in every slot at the transmitter side.</w:t>
        </w:r>
      </w:hyperlink>
    </w:p>
    <w:p w14:paraId="27B8A92A"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35" w:history="1">
        <w:r w:rsidR="007F260E" w:rsidRPr="007F260E">
          <w:rPr>
            <w:rStyle w:val="Hyperlink"/>
            <w:rFonts w:ascii="Times New Roman" w:hAnsi="Times New Roman"/>
            <w:b/>
            <w:bCs/>
            <w:i w:val="0"/>
            <w:iCs w:val="0"/>
            <w:noProof/>
          </w:rPr>
          <w:t>Observation 10. CB segmentation per slot may require the receiver to buffer the encoded bits of all CBs that are transmitted per slot and perform decoding at the end of TBoMS transmission, for both rate-matching approaches.</w:t>
        </w:r>
      </w:hyperlink>
    </w:p>
    <w:p w14:paraId="723E74E4"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36" w:history="1">
        <w:r w:rsidR="007F260E" w:rsidRPr="007F260E">
          <w:rPr>
            <w:rStyle w:val="Hyperlink"/>
            <w:rFonts w:ascii="Times New Roman" w:hAnsi="Times New Roman"/>
            <w:b/>
            <w:bCs/>
            <w:i w:val="0"/>
            <w:iCs w:val="0"/>
            <w:noProof/>
          </w:rPr>
          <w:t>Observation 11. CB segmentation per slot may introduce a significant decoding latency since the pipelining for decoding can only be started when the last symbol of at least one (first) CB is received, for both rate-matching approaches.</w:t>
        </w:r>
      </w:hyperlink>
    </w:p>
    <w:p w14:paraId="6117375A"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37" w:history="1">
        <w:r w:rsidR="007F260E" w:rsidRPr="007F260E">
          <w:rPr>
            <w:rStyle w:val="Hyperlink"/>
            <w:rFonts w:ascii="Times New Roman" w:hAnsi="Times New Roman"/>
            <w:b/>
            <w:bCs/>
            <w:i w:val="0"/>
            <w:iCs w:val="0"/>
            <w:noProof/>
          </w:rPr>
          <w:t>Observation 12. CB segmentation per TBoMS is more compatible with the current specification while CB segmentation per slot needs specification changes.</w:t>
        </w:r>
      </w:hyperlink>
    </w:p>
    <w:p w14:paraId="52B36085"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38" w:history="1">
        <w:r w:rsidR="007F260E" w:rsidRPr="007F260E">
          <w:rPr>
            <w:rStyle w:val="Hyperlink"/>
            <w:rFonts w:ascii="Times New Roman" w:hAnsi="Times New Roman"/>
            <w:b/>
            <w:bCs/>
            <w:i w:val="0"/>
            <w:iCs w:val="0"/>
            <w:noProof/>
          </w:rPr>
          <w:t>Observation 13. Rate-matching per TBoMS is more compatible with CB segmentation per TBoMS and rate-matching per slot is more compatible with CB segmentation per slot in terms of specification impacts.</w:t>
        </w:r>
      </w:hyperlink>
    </w:p>
    <w:p w14:paraId="468AAC93"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39" w:history="1">
        <w:r w:rsidR="007F260E" w:rsidRPr="007F260E">
          <w:rPr>
            <w:rStyle w:val="Hyperlink"/>
            <w:rFonts w:ascii="Times New Roman" w:hAnsi="Times New Roman"/>
            <w:b/>
            <w:bCs/>
            <w:i w:val="0"/>
            <w:iCs w:val="0"/>
            <w:noProof/>
          </w:rPr>
          <w:t>Observation 14. Rate-matching per TBoMS is friendlier in terms of specification impacts and can be used in both CB segmentation per TBoMS and CB segmentation per slot, whereas signification specification changes are needed for adopting rate-matching per slot and CB segmentation per TBoMS.</w:t>
        </w:r>
      </w:hyperlink>
    </w:p>
    <w:p w14:paraId="510B7092"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40" w:history="1">
        <w:r w:rsidR="007F260E" w:rsidRPr="007F260E">
          <w:rPr>
            <w:rStyle w:val="Hyperlink"/>
            <w:rFonts w:ascii="Times New Roman" w:hAnsi="Times New Roman"/>
            <w:b/>
            <w:bCs/>
            <w:i w:val="0"/>
            <w:iCs w:val="0"/>
            <w:noProof/>
          </w:rPr>
          <w:t>Observation 15. The claimed benefit of rate-matching per TBoMS compared to rate-matching per slot in case of dropping the first allocated PUSCH for TBoMS is unclear.</w:t>
        </w:r>
      </w:hyperlink>
    </w:p>
    <w:p w14:paraId="3EEA83D4"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41" w:history="1">
        <w:r w:rsidR="007F260E" w:rsidRPr="007F260E">
          <w:rPr>
            <w:rStyle w:val="Hyperlink"/>
            <w:rFonts w:ascii="Times New Roman" w:hAnsi="Times New Roman"/>
            <w:b/>
            <w:bCs/>
            <w:i w:val="0"/>
            <w:iCs w:val="0"/>
            <w:noProof/>
          </w:rPr>
          <w:t>Observation 16. Rate-matching per slot enables more flexibility for UCI multiplexing than RM per TBoMS by potentially relaxing the constraints on processing timeline.</w:t>
        </w:r>
      </w:hyperlink>
    </w:p>
    <w:p w14:paraId="45D04058"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42" w:history="1">
        <w:r w:rsidR="007F260E" w:rsidRPr="007F260E">
          <w:rPr>
            <w:rStyle w:val="Hyperlink"/>
            <w:rFonts w:ascii="Times New Roman" w:hAnsi="Times New Roman"/>
            <w:b/>
            <w:bCs/>
            <w:i w:val="0"/>
            <w:iCs w:val="0"/>
            <w:noProof/>
          </w:rPr>
          <w:t>Observation 17. The claimed benefit of rate-matching per TBoMS compared to rate-matching per slot in case of UCI multiplexing on the first allocated PUSCH for TBoMS is unclear.</w:t>
        </w:r>
      </w:hyperlink>
    </w:p>
    <w:p w14:paraId="61415220"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43" w:history="1">
        <w:r w:rsidR="007F260E" w:rsidRPr="007F260E">
          <w:rPr>
            <w:rStyle w:val="Hyperlink"/>
            <w:rFonts w:ascii="Times New Roman" w:hAnsi="Times New Roman"/>
            <w:b/>
            <w:bCs/>
            <w:i w:val="0"/>
            <w:iCs w:val="0"/>
            <w:noProof/>
          </w:rPr>
          <w:t>Observation 18. In case partial retransmission is not considered for TBoMS, if CB segmentation is not considered for TBoMS, then there is no impact of rate-matching on TBoMS retransmission. Otherwise, rate-matching per TBoMS is more compatible with CBG-based retransmission in case CB segmentation per TBoMS.</w:t>
        </w:r>
      </w:hyperlink>
    </w:p>
    <w:p w14:paraId="21F86D85"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44" w:history="1">
        <w:r w:rsidR="007F260E" w:rsidRPr="007F260E">
          <w:rPr>
            <w:rStyle w:val="Hyperlink"/>
            <w:rFonts w:ascii="Times New Roman" w:hAnsi="Times New Roman"/>
            <w:b/>
            <w:bCs/>
            <w:i w:val="0"/>
            <w:iCs w:val="0"/>
            <w:noProof/>
          </w:rPr>
          <w:t>Observation 19. Rate-matching per slot is more compatible with partial retransmission of TBoMS, if supported. However, both rate-matching per slot and rate-matching per TBoMS should work in case of partial retransmission of TBoMS.</w:t>
        </w:r>
      </w:hyperlink>
    </w:p>
    <w:p w14:paraId="528E3D44" w14:textId="77777777" w:rsidR="007F260E" w:rsidRPr="007F260E" w:rsidRDefault="00EB63D3" w:rsidP="007F260E">
      <w:pPr>
        <w:pStyle w:val="TableofFigures"/>
        <w:tabs>
          <w:tab w:val="right" w:leader="dot" w:pos="9629"/>
        </w:tabs>
        <w:spacing w:before="120" w:after="120" w:line="276" w:lineRule="auto"/>
        <w:jc w:val="both"/>
        <w:rPr>
          <w:rFonts w:ascii="Times New Roman" w:eastAsiaTheme="minorEastAsia" w:hAnsi="Times New Roman"/>
          <w:b/>
          <w:bCs/>
          <w:i w:val="0"/>
          <w:iCs w:val="0"/>
          <w:noProof/>
          <w:sz w:val="22"/>
          <w:szCs w:val="22"/>
          <w:lang w:val="en-US"/>
        </w:rPr>
      </w:pPr>
      <w:hyperlink w:anchor="_Toc83931945" w:history="1">
        <w:r w:rsidR="007F260E" w:rsidRPr="007F260E">
          <w:rPr>
            <w:rStyle w:val="Hyperlink"/>
            <w:rFonts w:ascii="Times New Roman" w:hAnsi="Times New Roman"/>
            <w:b/>
            <w:bCs/>
            <w:i w:val="0"/>
            <w:iCs w:val="0"/>
            <w:noProof/>
          </w:rPr>
          <w:t>Observation 20. Considering 1&lt;K&lt;N enables the repetition of a CB within a single TBoMS. Given that the repetition framework for a single TBoMS has been agreed in RAN1#106-e, the motivation of introducing 1&lt;K&lt;N is unclear.</w:t>
        </w:r>
      </w:hyperlink>
    </w:p>
    <w:p w14:paraId="149E8028" w14:textId="35D12B27" w:rsidR="00EA1A8C" w:rsidRPr="00E9239B" w:rsidRDefault="00EA1A8C" w:rsidP="007F260E">
      <w:pPr>
        <w:spacing w:before="120" w:after="120" w:line="276" w:lineRule="auto"/>
        <w:jc w:val="both"/>
        <w:rPr>
          <w:b/>
          <w:bCs/>
          <w:lang w:eastAsia="zh-CN"/>
        </w:rPr>
      </w:pPr>
      <w:r w:rsidRPr="007F260E">
        <w:rPr>
          <w:b/>
          <w:bCs/>
          <w:lang w:eastAsia="zh-CN"/>
        </w:rPr>
        <w:fldChar w:fldCharType="end"/>
      </w:r>
      <w:r w:rsidRPr="00E9239B">
        <w:rPr>
          <w:lang w:eastAsia="zh-CN"/>
        </w:rPr>
        <w:t>In addition, the following proposals have been made:</w:t>
      </w:r>
    </w:p>
    <w:p w14:paraId="52CFCDB3" w14:textId="77777777" w:rsidR="007F260E" w:rsidRPr="007F260E" w:rsidRDefault="00EA1A8C" w:rsidP="00C63F57">
      <w:pPr>
        <w:pStyle w:val="TableofFigures"/>
        <w:tabs>
          <w:tab w:val="right" w:leader="dot" w:pos="9629"/>
        </w:tabs>
        <w:spacing w:before="240" w:after="120" w:line="276" w:lineRule="auto"/>
        <w:jc w:val="both"/>
        <w:rPr>
          <w:rFonts w:ascii="Times New Roman" w:eastAsiaTheme="minorEastAsia" w:hAnsi="Times New Roman"/>
          <w:b/>
          <w:bCs/>
          <w:i w:val="0"/>
          <w:iCs w:val="0"/>
          <w:noProof/>
          <w:sz w:val="22"/>
          <w:szCs w:val="22"/>
          <w:lang w:val="en-US"/>
        </w:rPr>
      </w:pPr>
      <w:r w:rsidRPr="00034E27">
        <w:rPr>
          <w:rFonts w:ascii="Times New Roman" w:hAnsi="Times New Roman"/>
          <w:b/>
          <w:bCs/>
          <w:lang w:val="en-US" w:eastAsia="zh-CN"/>
        </w:rPr>
        <w:fldChar w:fldCharType="begin"/>
      </w:r>
      <w:r w:rsidRPr="00034E27">
        <w:rPr>
          <w:rFonts w:ascii="Times New Roman" w:hAnsi="Times New Roman"/>
          <w:b/>
          <w:bCs/>
          <w:lang w:val="en-US" w:eastAsia="zh-CN"/>
        </w:rPr>
        <w:instrText xml:space="preserve"> TOC \n \h \z \c "Proposal" </w:instrText>
      </w:r>
      <w:r w:rsidRPr="00034E27">
        <w:rPr>
          <w:rFonts w:ascii="Times New Roman" w:hAnsi="Times New Roman"/>
          <w:b/>
          <w:bCs/>
          <w:lang w:val="en-US" w:eastAsia="zh-CN"/>
        </w:rPr>
        <w:fldChar w:fldCharType="separate"/>
      </w:r>
      <w:hyperlink w:anchor="_Toc83931946" w:history="1">
        <w:r w:rsidR="007F260E" w:rsidRPr="007F260E">
          <w:rPr>
            <w:rStyle w:val="Hyperlink"/>
            <w:rFonts w:ascii="Times New Roman" w:hAnsi="Times New Roman"/>
            <w:b/>
            <w:bCs/>
            <w:i w:val="0"/>
            <w:iCs w:val="0"/>
            <w:noProof/>
          </w:rPr>
          <w:t>Proposal 1. RAN1 to confirm the working assumption on adopting Option 3 for a single TBoMS structure, i.e., the TB is transmitted using a single RV.</w:t>
        </w:r>
      </w:hyperlink>
    </w:p>
    <w:p w14:paraId="09133A2D" w14:textId="152D0CB4" w:rsidR="007F260E" w:rsidRDefault="00EB63D3" w:rsidP="00C63F57">
      <w:pPr>
        <w:pStyle w:val="TableofFigures"/>
        <w:tabs>
          <w:tab w:val="right" w:leader="dot" w:pos="9629"/>
        </w:tabs>
        <w:spacing w:before="240" w:after="120" w:line="276" w:lineRule="auto"/>
        <w:jc w:val="both"/>
        <w:rPr>
          <w:rStyle w:val="Hyperlink"/>
          <w:rFonts w:ascii="Times New Roman" w:hAnsi="Times New Roman"/>
          <w:b/>
          <w:bCs/>
          <w:i w:val="0"/>
          <w:iCs w:val="0"/>
          <w:noProof/>
        </w:rPr>
      </w:pPr>
      <w:hyperlink w:anchor="_Toc83931947" w:history="1">
        <w:r w:rsidR="007F260E" w:rsidRPr="007F260E">
          <w:rPr>
            <w:rStyle w:val="Hyperlink"/>
            <w:rFonts w:ascii="Times New Roman" w:hAnsi="Times New Roman"/>
            <w:b/>
            <w:bCs/>
            <w:i w:val="0"/>
            <w:iCs w:val="0"/>
            <w:noProof/>
          </w:rPr>
          <w:t>Proposal 2. RAN1 should make the decision on rate-matching and CB segmentation together by down-selecting the following three options:</w:t>
        </w:r>
      </w:hyperlink>
    </w:p>
    <w:p w14:paraId="32799CE6" w14:textId="77777777" w:rsidR="00C63F57" w:rsidRPr="009456D0" w:rsidRDefault="00C63F57" w:rsidP="00C63F57">
      <w:pPr>
        <w:pStyle w:val="RAN1bullet1"/>
        <w:spacing w:before="120" w:after="120"/>
        <w:ind w:left="714" w:hanging="357"/>
        <w:contextualSpacing/>
      </w:pPr>
      <w:r w:rsidRPr="009456D0">
        <w:t>Option 1: Rate-matching is performed per slot and CB segmentation is not considered for TBoMS.</w:t>
      </w:r>
    </w:p>
    <w:p w14:paraId="7E84F60C" w14:textId="77777777" w:rsidR="00C63F57" w:rsidRPr="009456D0" w:rsidRDefault="00C63F57" w:rsidP="00C63F57">
      <w:pPr>
        <w:pStyle w:val="RAN1bullet1"/>
        <w:spacing w:before="120" w:after="120"/>
        <w:ind w:left="714" w:hanging="357"/>
        <w:contextualSpacing/>
      </w:pPr>
      <w:r w:rsidRPr="009456D0">
        <w:t>Option 2: Rate-matching is performed per TBoMS and CB segmentation is not considered for TBoMS.</w:t>
      </w:r>
    </w:p>
    <w:p w14:paraId="7C4D09B0" w14:textId="230605AA" w:rsidR="00C63F57" w:rsidRPr="00C63F57" w:rsidRDefault="00C63F57" w:rsidP="00C63F57">
      <w:pPr>
        <w:pStyle w:val="RAN1bullet1"/>
        <w:spacing w:before="120" w:after="120"/>
        <w:ind w:left="714" w:hanging="357"/>
        <w:contextualSpacing/>
      </w:pPr>
      <w:r w:rsidRPr="009456D0">
        <w:t>Option 3: Rate-matching is performed per TBoMS and CB segmentation per TBoMS is considered.</w:t>
      </w:r>
    </w:p>
    <w:p w14:paraId="41AB8446" w14:textId="77777777" w:rsidR="007F260E" w:rsidRPr="007F260E" w:rsidRDefault="00EB63D3" w:rsidP="00C63F57">
      <w:pPr>
        <w:pStyle w:val="TableofFigures"/>
        <w:tabs>
          <w:tab w:val="right" w:leader="dot" w:pos="9629"/>
        </w:tabs>
        <w:spacing w:before="240" w:after="120" w:line="276" w:lineRule="auto"/>
        <w:jc w:val="both"/>
        <w:rPr>
          <w:rFonts w:ascii="Times New Roman" w:eastAsiaTheme="minorEastAsia" w:hAnsi="Times New Roman"/>
          <w:b/>
          <w:bCs/>
          <w:i w:val="0"/>
          <w:iCs w:val="0"/>
          <w:noProof/>
          <w:sz w:val="22"/>
          <w:szCs w:val="22"/>
          <w:lang w:val="en-US"/>
        </w:rPr>
      </w:pPr>
      <w:hyperlink w:anchor="_Toc83931948" w:history="1">
        <w:r w:rsidR="007F260E" w:rsidRPr="007F260E">
          <w:rPr>
            <w:rStyle w:val="Hyperlink"/>
            <w:rFonts w:ascii="Times New Roman" w:hAnsi="Times New Roman"/>
            <w:b/>
            <w:bCs/>
            <w:i w:val="0"/>
            <w:iCs w:val="0"/>
            <w:noProof/>
          </w:rPr>
          <w:t>Proposal 3. RAN1 decision on rate-matching for TBoMS should not account for collision handling.</w:t>
        </w:r>
      </w:hyperlink>
    </w:p>
    <w:p w14:paraId="6BFE468C" w14:textId="77777777" w:rsidR="007F260E" w:rsidRPr="007F260E" w:rsidRDefault="00EB63D3" w:rsidP="00C63F57">
      <w:pPr>
        <w:pStyle w:val="TableofFigures"/>
        <w:tabs>
          <w:tab w:val="right" w:leader="dot" w:pos="9629"/>
        </w:tabs>
        <w:spacing w:before="240" w:after="120" w:line="276" w:lineRule="auto"/>
        <w:jc w:val="both"/>
        <w:rPr>
          <w:rFonts w:ascii="Times New Roman" w:eastAsiaTheme="minorEastAsia" w:hAnsi="Times New Roman"/>
          <w:b/>
          <w:bCs/>
          <w:i w:val="0"/>
          <w:iCs w:val="0"/>
          <w:noProof/>
          <w:sz w:val="22"/>
          <w:szCs w:val="22"/>
          <w:lang w:val="en-US"/>
        </w:rPr>
      </w:pPr>
      <w:hyperlink w:anchor="_Toc83931949" w:history="1">
        <w:r w:rsidR="007F260E" w:rsidRPr="007F260E">
          <w:rPr>
            <w:rStyle w:val="Hyperlink"/>
            <w:rFonts w:ascii="Times New Roman" w:hAnsi="Times New Roman"/>
            <w:b/>
            <w:bCs/>
            <w:i w:val="0"/>
            <w:iCs w:val="0"/>
            <w:noProof/>
          </w:rPr>
          <w:t>Proposal 4. The legacy Rel-15/16 rules for collision handling and UCI multiplexing should be kept as much as possible regardless of which rate-matching approach is adopted for TBoMS.</w:t>
        </w:r>
      </w:hyperlink>
    </w:p>
    <w:p w14:paraId="14E54FE4" w14:textId="77777777" w:rsidR="007F260E" w:rsidRPr="007F260E" w:rsidRDefault="00EB63D3" w:rsidP="00C63F57">
      <w:pPr>
        <w:pStyle w:val="TableofFigures"/>
        <w:tabs>
          <w:tab w:val="right" w:leader="dot" w:pos="9629"/>
        </w:tabs>
        <w:spacing w:before="240" w:after="120" w:line="276" w:lineRule="auto"/>
        <w:jc w:val="both"/>
        <w:rPr>
          <w:rFonts w:ascii="Times New Roman" w:eastAsiaTheme="minorEastAsia" w:hAnsi="Times New Roman"/>
          <w:b/>
          <w:bCs/>
          <w:i w:val="0"/>
          <w:iCs w:val="0"/>
          <w:noProof/>
          <w:sz w:val="22"/>
          <w:szCs w:val="22"/>
          <w:lang w:val="en-US"/>
        </w:rPr>
      </w:pPr>
      <w:hyperlink w:anchor="_Toc83931950" w:history="1">
        <w:r w:rsidR="007F260E" w:rsidRPr="007F260E">
          <w:rPr>
            <w:rStyle w:val="Hyperlink"/>
            <w:rFonts w:ascii="Times New Roman" w:hAnsi="Times New Roman"/>
            <w:b/>
            <w:bCs/>
            <w:i w:val="0"/>
            <w:iCs w:val="0"/>
            <w:noProof/>
          </w:rPr>
          <w:t>Proposal 5. RAN1 decision on rate-matching for TBoMS should not account for UCI multiplexing.</w:t>
        </w:r>
      </w:hyperlink>
    </w:p>
    <w:p w14:paraId="3C368803" w14:textId="77777777" w:rsidR="007F260E" w:rsidRPr="007F260E" w:rsidRDefault="00EB63D3" w:rsidP="00C63F57">
      <w:pPr>
        <w:pStyle w:val="TableofFigures"/>
        <w:tabs>
          <w:tab w:val="right" w:leader="dot" w:pos="9629"/>
        </w:tabs>
        <w:spacing w:before="240" w:after="120" w:line="276" w:lineRule="auto"/>
        <w:jc w:val="both"/>
        <w:rPr>
          <w:rFonts w:ascii="Times New Roman" w:eastAsiaTheme="minorEastAsia" w:hAnsi="Times New Roman"/>
          <w:b/>
          <w:bCs/>
          <w:i w:val="0"/>
          <w:iCs w:val="0"/>
          <w:noProof/>
          <w:sz w:val="22"/>
          <w:szCs w:val="22"/>
          <w:lang w:val="en-US"/>
        </w:rPr>
      </w:pPr>
      <w:hyperlink w:anchor="_Toc83931951" w:history="1">
        <w:r w:rsidR="007F260E" w:rsidRPr="007F260E">
          <w:rPr>
            <w:rStyle w:val="Hyperlink"/>
            <w:rFonts w:ascii="Times New Roman" w:hAnsi="Times New Roman"/>
            <w:b/>
            <w:bCs/>
            <w:i w:val="0"/>
            <w:iCs w:val="0"/>
            <w:noProof/>
          </w:rPr>
          <w:t>Proposal 6. Impact of decisions on RM for TBoMS on the per-slot implementation logic followed by all transmission/reception operations in NR should be carefully considered to ensure the relevance of TBoMS use case is preserved.</w:t>
        </w:r>
      </w:hyperlink>
    </w:p>
    <w:p w14:paraId="130CBF0C" w14:textId="77777777" w:rsidR="007F260E" w:rsidRPr="007F260E" w:rsidRDefault="00EB63D3" w:rsidP="00C63F57">
      <w:pPr>
        <w:pStyle w:val="TableofFigures"/>
        <w:tabs>
          <w:tab w:val="right" w:leader="dot" w:pos="9629"/>
        </w:tabs>
        <w:spacing w:before="240" w:after="120" w:line="276" w:lineRule="auto"/>
        <w:jc w:val="both"/>
        <w:rPr>
          <w:rFonts w:ascii="Times New Roman" w:eastAsiaTheme="minorEastAsia" w:hAnsi="Times New Roman"/>
          <w:b/>
          <w:bCs/>
          <w:i w:val="0"/>
          <w:iCs w:val="0"/>
          <w:noProof/>
          <w:sz w:val="22"/>
          <w:szCs w:val="22"/>
          <w:lang w:val="en-US"/>
        </w:rPr>
      </w:pPr>
      <w:hyperlink w:anchor="_Toc83931952" w:history="1">
        <w:r w:rsidR="007F260E" w:rsidRPr="007F260E">
          <w:rPr>
            <w:rStyle w:val="Hyperlink"/>
            <w:rFonts w:ascii="Times New Roman" w:hAnsi="Times New Roman"/>
            <w:b/>
            <w:bCs/>
            <w:i w:val="0"/>
            <w:iCs w:val="0"/>
            <w:noProof/>
          </w:rPr>
          <w:t>Proposal 7. For TBS determination of a single TBoMS, the values 1&lt;K&lt;N are not supported.</w:t>
        </w:r>
      </w:hyperlink>
    </w:p>
    <w:p w14:paraId="6B09EEAC" w14:textId="579DF028" w:rsidR="007F260E" w:rsidRDefault="00EB63D3" w:rsidP="00C63F57">
      <w:pPr>
        <w:pStyle w:val="TableofFigures"/>
        <w:tabs>
          <w:tab w:val="right" w:leader="dot" w:pos="9629"/>
        </w:tabs>
        <w:spacing w:before="240" w:after="120" w:line="276" w:lineRule="auto"/>
        <w:jc w:val="both"/>
        <w:rPr>
          <w:rStyle w:val="Hyperlink"/>
          <w:rFonts w:ascii="Times New Roman" w:hAnsi="Times New Roman"/>
          <w:b/>
          <w:bCs/>
          <w:i w:val="0"/>
          <w:iCs w:val="0"/>
          <w:noProof/>
        </w:rPr>
      </w:pPr>
      <w:hyperlink w:anchor="_Toc83931953" w:history="1">
        <w:r w:rsidR="007F260E" w:rsidRPr="007F260E">
          <w:rPr>
            <w:rStyle w:val="Hyperlink"/>
            <w:rFonts w:ascii="Times New Roman" w:hAnsi="Times New Roman"/>
            <w:b/>
            <w:bCs/>
            <w:i w:val="0"/>
            <w:iCs w:val="0"/>
            <w:noProof/>
          </w:rPr>
          <w:t>Proposal 8. RAN 1 to consider the following candidate values of the number of slots allocated for TBoMS as a starting point:</w:t>
        </w:r>
      </w:hyperlink>
    </w:p>
    <w:p w14:paraId="326E7399" w14:textId="77777777" w:rsidR="00C63F57" w:rsidRPr="002F09EB" w:rsidRDefault="00C63F57" w:rsidP="00C63F57">
      <w:pPr>
        <w:pStyle w:val="RAN1bullet1"/>
        <w:spacing w:after="120" w:line="276" w:lineRule="auto"/>
        <w:ind w:left="714" w:hanging="357"/>
        <w:jc w:val="both"/>
      </w:pPr>
      <w:r w:rsidRPr="002F09EB">
        <w:t>[1], 2, 3, 4, or 7 slots</w:t>
      </w:r>
    </w:p>
    <w:p w14:paraId="611309DE" w14:textId="2DAFB316" w:rsidR="00C63F57" w:rsidRPr="00C63F57" w:rsidRDefault="00C63F57" w:rsidP="00C63F57">
      <w:pPr>
        <w:spacing w:before="240" w:after="120" w:line="276" w:lineRule="auto"/>
        <w:jc w:val="both"/>
        <w:rPr>
          <w:b/>
          <w:bCs/>
        </w:rPr>
      </w:pPr>
      <w:r w:rsidRPr="009456D0">
        <w:rPr>
          <w:b/>
          <w:bCs/>
        </w:rPr>
        <w:t>Note: value 1 may or may not be introduced depending on how TBoMS is enabled/disabled.</w:t>
      </w:r>
    </w:p>
    <w:p w14:paraId="771628FA" w14:textId="73CEB0A8" w:rsidR="007F260E" w:rsidRDefault="00EB63D3" w:rsidP="00C63F57">
      <w:pPr>
        <w:pStyle w:val="TableofFigures"/>
        <w:tabs>
          <w:tab w:val="right" w:leader="dot" w:pos="9629"/>
        </w:tabs>
        <w:spacing w:before="240" w:after="120" w:line="276" w:lineRule="auto"/>
        <w:jc w:val="both"/>
        <w:rPr>
          <w:rStyle w:val="Hyperlink"/>
          <w:rFonts w:ascii="Times New Roman" w:hAnsi="Times New Roman"/>
          <w:b/>
          <w:bCs/>
          <w:i w:val="0"/>
          <w:iCs w:val="0"/>
          <w:noProof/>
        </w:rPr>
      </w:pPr>
      <w:hyperlink w:anchor="_Toc83931954" w:history="1">
        <w:r w:rsidR="007F260E" w:rsidRPr="007F260E">
          <w:rPr>
            <w:rStyle w:val="Hyperlink"/>
            <w:rFonts w:ascii="Times New Roman" w:hAnsi="Times New Roman"/>
            <w:b/>
            <w:bCs/>
            <w:i w:val="0"/>
            <w:iCs w:val="0"/>
            <w:noProof/>
          </w:rPr>
          <w:t>Proposal 9. RAN1 to consider the following candidate values for the number of repetitions of a single TBoMS (M):</w:t>
        </w:r>
      </w:hyperlink>
    </w:p>
    <w:p w14:paraId="5B5C2420" w14:textId="4380D4BA" w:rsidR="00C63F57" w:rsidRPr="00C63F57" w:rsidRDefault="00C63F57" w:rsidP="00C63F57">
      <w:pPr>
        <w:pStyle w:val="RAN1bullet1"/>
        <w:spacing w:after="120" w:line="276" w:lineRule="auto"/>
        <w:ind w:left="714" w:hanging="357"/>
        <w:jc w:val="both"/>
      </w:pPr>
      <m:oMath>
        <m:r>
          <m:rPr>
            <m:sty m:val="b"/>
          </m:rPr>
          <w:rPr>
            <w:rFonts w:ascii="Cambria Math" w:hAnsi="Cambria Math"/>
          </w:rPr>
          <m:t>M∈{1, 2, 4, 6, 8}</m:t>
        </m:r>
      </m:oMath>
    </w:p>
    <w:p w14:paraId="282EFFA0" w14:textId="109BAFC7" w:rsidR="007F260E" w:rsidRDefault="00EB63D3" w:rsidP="00C63F57">
      <w:pPr>
        <w:pStyle w:val="TableofFigures"/>
        <w:tabs>
          <w:tab w:val="right" w:leader="dot" w:pos="9629"/>
        </w:tabs>
        <w:spacing w:before="240" w:after="120" w:line="276" w:lineRule="auto"/>
        <w:jc w:val="both"/>
        <w:rPr>
          <w:rStyle w:val="Hyperlink"/>
          <w:rFonts w:ascii="Times New Roman" w:hAnsi="Times New Roman"/>
          <w:b/>
          <w:bCs/>
          <w:i w:val="0"/>
          <w:iCs w:val="0"/>
          <w:noProof/>
        </w:rPr>
      </w:pPr>
      <w:hyperlink w:anchor="_Toc83931955" w:history="1">
        <w:r w:rsidR="007F260E" w:rsidRPr="007F260E">
          <w:rPr>
            <w:rStyle w:val="Hyperlink"/>
            <w:rFonts w:ascii="Times New Roman" w:hAnsi="Times New Roman"/>
            <w:b/>
            <w:bCs/>
            <w:i w:val="0"/>
            <w:iCs w:val="0"/>
            <w:noProof/>
          </w:rPr>
          <w:t>Proposal 10. For the indication of repetition factor for the repetition of a single TBoMS, the repetition factor (M) can be obtained from the number of repetitions for PUSCH repetition type A configured in TDRA table, according to one these two alternatives:</w:t>
        </w:r>
      </w:hyperlink>
    </w:p>
    <w:p w14:paraId="56B5991F" w14:textId="77777777" w:rsidR="00C63F57" w:rsidRPr="00377F34" w:rsidRDefault="00C63F57" w:rsidP="00C63F57">
      <w:pPr>
        <w:pStyle w:val="ListParagraph"/>
        <w:spacing w:before="0" w:after="0"/>
        <w:ind w:left="714" w:hanging="357"/>
        <w:rPr>
          <w:b/>
          <w:bCs/>
          <w:lang w:val="en-GB"/>
        </w:rPr>
      </w:pPr>
      <w:r w:rsidRPr="00377F34">
        <w:rPr>
          <w:b/>
          <w:bCs/>
        </w:rPr>
        <w:t>M is directly indicated via one additional column of the TDRA table.</w:t>
      </w:r>
      <w:r w:rsidRPr="00377F34">
        <w:rPr>
          <w:b/>
          <w:bCs/>
          <w:lang w:val="en-GB"/>
        </w:rPr>
        <w:t xml:space="preserve"> </w:t>
      </w:r>
    </w:p>
    <w:p w14:paraId="3FB32595" w14:textId="7E34822B" w:rsidR="00C63F57" w:rsidRPr="00C63F57" w:rsidRDefault="00C63F57" w:rsidP="00C63F57">
      <w:pPr>
        <w:pStyle w:val="ListParagraph"/>
        <w:spacing w:before="0" w:after="0"/>
        <w:ind w:left="714" w:hanging="357"/>
        <w:rPr>
          <w:b/>
          <w:bCs/>
          <w:lang w:val="en-GB"/>
        </w:rPr>
      </w:pPr>
      <w:r w:rsidRPr="00377F34">
        <w:rPr>
          <w:b/>
          <w:bCs/>
        </w:rPr>
        <w:t>M*N is indicated via one additional column of the TDRA table.</w:t>
      </w:r>
    </w:p>
    <w:p w14:paraId="2E1159E5" w14:textId="77777777" w:rsidR="007F260E" w:rsidRPr="007F260E" w:rsidRDefault="00EB63D3" w:rsidP="00C63F57">
      <w:pPr>
        <w:pStyle w:val="TableofFigures"/>
        <w:tabs>
          <w:tab w:val="right" w:leader="dot" w:pos="9629"/>
        </w:tabs>
        <w:spacing w:before="240" w:after="120" w:line="276" w:lineRule="auto"/>
        <w:jc w:val="both"/>
        <w:rPr>
          <w:rFonts w:ascii="Times New Roman" w:eastAsiaTheme="minorEastAsia" w:hAnsi="Times New Roman"/>
          <w:b/>
          <w:bCs/>
          <w:i w:val="0"/>
          <w:iCs w:val="0"/>
          <w:noProof/>
          <w:sz w:val="22"/>
          <w:szCs w:val="22"/>
          <w:lang w:val="en-US"/>
        </w:rPr>
      </w:pPr>
      <w:hyperlink w:anchor="_Toc83931956" w:history="1">
        <w:r w:rsidR="007F260E" w:rsidRPr="007F260E">
          <w:rPr>
            <w:rStyle w:val="Hyperlink"/>
            <w:rFonts w:ascii="Times New Roman" w:hAnsi="Times New Roman"/>
            <w:b/>
            <w:bCs/>
            <w:i w:val="0"/>
            <w:iCs w:val="0"/>
            <w:noProof/>
          </w:rPr>
          <w:t>Proposal 11. For TBoMS transmission without joint channel estimation, no new inter-slot frequency hopping mechanism is introduced.</w:t>
        </w:r>
      </w:hyperlink>
    </w:p>
    <w:p w14:paraId="6AB26594" w14:textId="77777777" w:rsidR="007F260E" w:rsidRPr="007F260E" w:rsidRDefault="00EB63D3" w:rsidP="00C63F57">
      <w:pPr>
        <w:pStyle w:val="TableofFigures"/>
        <w:tabs>
          <w:tab w:val="right" w:leader="dot" w:pos="9629"/>
        </w:tabs>
        <w:spacing w:before="240" w:after="120" w:line="276" w:lineRule="auto"/>
        <w:jc w:val="both"/>
        <w:rPr>
          <w:rFonts w:ascii="Times New Roman" w:eastAsiaTheme="minorEastAsia" w:hAnsi="Times New Roman"/>
          <w:b/>
          <w:bCs/>
          <w:i w:val="0"/>
          <w:iCs w:val="0"/>
          <w:noProof/>
          <w:sz w:val="22"/>
          <w:szCs w:val="22"/>
          <w:lang w:val="en-US"/>
        </w:rPr>
      </w:pPr>
      <w:hyperlink w:anchor="_Toc83931957" w:history="1">
        <w:r w:rsidR="007F260E" w:rsidRPr="007F260E">
          <w:rPr>
            <w:rStyle w:val="Hyperlink"/>
            <w:rFonts w:ascii="Times New Roman" w:hAnsi="Times New Roman"/>
            <w:b/>
            <w:bCs/>
            <w:i w:val="0"/>
            <w:iCs w:val="0"/>
            <w:noProof/>
          </w:rPr>
          <w:t>Proposal 12. For the repetition of a single TBoMS, the legacy Rel-15/16 RV cycling can be reused.</w:t>
        </w:r>
      </w:hyperlink>
    </w:p>
    <w:p w14:paraId="58EFD23B" w14:textId="77777777" w:rsidR="007F260E" w:rsidRPr="007F260E" w:rsidRDefault="00EB63D3" w:rsidP="00C63F57">
      <w:pPr>
        <w:pStyle w:val="TableofFigures"/>
        <w:tabs>
          <w:tab w:val="right" w:leader="dot" w:pos="9629"/>
        </w:tabs>
        <w:spacing w:before="240" w:after="120" w:line="276" w:lineRule="auto"/>
        <w:jc w:val="both"/>
        <w:rPr>
          <w:rFonts w:ascii="Times New Roman" w:eastAsiaTheme="minorEastAsia" w:hAnsi="Times New Roman"/>
          <w:b/>
          <w:bCs/>
          <w:i w:val="0"/>
          <w:iCs w:val="0"/>
          <w:noProof/>
          <w:sz w:val="22"/>
          <w:szCs w:val="22"/>
          <w:lang w:val="en-US"/>
        </w:rPr>
      </w:pPr>
      <w:hyperlink w:anchor="_Toc83931958" w:history="1">
        <w:r w:rsidR="007F260E" w:rsidRPr="007F260E">
          <w:rPr>
            <w:rStyle w:val="Hyperlink"/>
            <w:rFonts w:ascii="Times New Roman" w:hAnsi="Times New Roman"/>
            <w:b/>
            <w:bCs/>
            <w:i w:val="0"/>
            <w:iCs w:val="0"/>
            <w:noProof/>
          </w:rPr>
          <w:t>Proposal 13. Discussion on partial retransmission should be deprioritized, given the limited available time before the end of the discussions for Rel-17.</w:t>
        </w:r>
      </w:hyperlink>
    </w:p>
    <w:p w14:paraId="0360F7C1" w14:textId="29F214F6" w:rsidR="007F260E" w:rsidRDefault="00EB63D3" w:rsidP="00C63F57">
      <w:pPr>
        <w:pStyle w:val="TableofFigures"/>
        <w:tabs>
          <w:tab w:val="right" w:leader="dot" w:pos="9629"/>
        </w:tabs>
        <w:spacing w:before="240" w:after="120" w:line="276" w:lineRule="auto"/>
        <w:jc w:val="both"/>
        <w:rPr>
          <w:rStyle w:val="Hyperlink"/>
          <w:rFonts w:ascii="Times New Roman" w:hAnsi="Times New Roman"/>
          <w:b/>
          <w:bCs/>
          <w:i w:val="0"/>
          <w:iCs w:val="0"/>
          <w:noProof/>
        </w:rPr>
      </w:pPr>
      <w:hyperlink w:anchor="_Toc83931959" w:history="1">
        <w:r w:rsidR="007F260E" w:rsidRPr="007F260E">
          <w:rPr>
            <w:rStyle w:val="Hyperlink"/>
            <w:rFonts w:ascii="Times New Roman" w:hAnsi="Times New Roman"/>
            <w:b/>
            <w:bCs/>
            <w:i w:val="0"/>
            <w:iCs w:val="0"/>
            <w:noProof/>
          </w:rPr>
          <w:t>Proposal 14. RAN1 to specify an indication method for enabling TBoMS transmission per PUSCH scheduling/configuration.</w:t>
        </w:r>
      </w:hyperlink>
    </w:p>
    <w:p w14:paraId="60860DF0" w14:textId="2E704372" w:rsidR="00EA1A8C" w:rsidRPr="00C63F57" w:rsidRDefault="00EA1A8C" w:rsidP="00C63F57">
      <w:pPr>
        <w:pStyle w:val="Caption"/>
        <w:numPr>
          <w:ilvl w:val="0"/>
          <w:numId w:val="6"/>
        </w:numPr>
        <w:spacing w:before="0" w:after="0" w:line="276" w:lineRule="auto"/>
        <w:ind w:left="714" w:hanging="357"/>
        <w:jc w:val="both"/>
      </w:pPr>
      <w:r w:rsidRPr="00034E27">
        <w:rPr>
          <w:bCs/>
          <w:i/>
          <w:iCs/>
          <w:lang w:eastAsia="zh-CN"/>
        </w:rPr>
        <w:fldChar w:fldCharType="end"/>
      </w:r>
      <w:r w:rsidR="00C63F57" w:rsidRPr="00C63F57">
        <w:t xml:space="preserve"> </w:t>
      </w:r>
      <w:r w:rsidR="00C63F57" w:rsidRPr="004B6CCC">
        <w:t>FFS: Details of the indication method</w:t>
      </w:r>
      <w:r w:rsidR="00C63F57">
        <w:t>.</w:t>
      </w:r>
    </w:p>
    <w:p w14:paraId="53CD9119" w14:textId="5206E1F5" w:rsidR="00885580" w:rsidRPr="00C03FED" w:rsidRDefault="00885580" w:rsidP="00CF1B6F">
      <w:pPr>
        <w:pStyle w:val="Heading1"/>
        <w:numPr>
          <w:ilvl w:val="0"/>
          <w:numId w:val="0"/>
        </w:numPr>
        <w:jc w:val="both"/>
        <w:rPr>
          <w:lang w:val="en-US"/>
        </w:rPr>
      </w:pPr>
      <w:r w:rsidRPr="00C03FED">
        <w:rPr>
          <w:lang w:val="en-US"/>
        </w:rPr>
        <w:t>References</w:t>
      </w:r>
    </w:p>
    <w:p w14:paraId="05B43E52" w14:textId="77777777" w:rsidR="007E285C" w:rsidRPr="00D321F8" w:rsidRDefault="007E285C" w:rsidP="00F47033">
      <w:pPr>
        <w:pStyle w:val="ListParagraph"/>
        <w:numPr>
          <w:ilvl w:val="0"/>
          <w:numId w:val="4"/>
        </w:numPr>
      </w:pPr>
      <w:bookmarkStart w:id="85" w:name="_Ref61377968"/>
      <w:bookmarkStart w:id="86" w:name="_Ref68078831"/>
      <w:r w:rsidRPr="00D321F8">
        <w:t>R</w:t>
      </w:r>
      <w:bookmarkEnd w:id="85"/>
      <w:r w:rsidRPr="00D321F8">
        <w:t>P-202928</w:t>
      </w:r>
      <w:r w:rsidRPr="00D321F8">
        <w:tab/>
        <w:t>New WID on NR coverage enhancements, China Telecom (moderator), December 2020.</w:t>
      </w:r>
      <w:bookmarkEnd w:id="86"/>
    </w:p>
    <w:p w14:paraId="53F254AF" w14:textId="57500934" w:rsidR="0007389D" w:rsidRPr="00D321F8" w:rsidRDefault="00783C94" w:rsidP="00F47033">
      <w:pPr>
        <w:pStyle w:val="ListParagraph"/>
        <w:numPr>
          <w:ilvl w:val="0"/>
          <w:numId w:val="4"/>
        </w:numPr>
      </w:pPr>
      <w:bookmarkStart w:id="87" w:name="_Ref68078900"/>
      <w:r w:rsidRPr="00D321F8">
        <w:t>R1-2101711</w:t>
      </w:r>
      <w:r w:rsidRPr="00D321F8">
        <w:tab/>
        <w:t>Transport block processing for PUSCH coverage enhancements, Nokia/NSB, January 2021.</w:t>
      </w:r>
      <w:bookmarkEnd w:id="87"/>
    </w:p>
    <w:sectPr w:rsidR="0007389D" w:rsidRPr="00D321F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E4AB2" w14:textId="77777777" w:rsidR="007C499C" w:rsidRDefault="007C499C">
      <w:r>
        <w:separator/>
      </w:r>
    </w:p>
  </w:endnote>
  <w:endnote w:type="continuationSeparator" w:id="0">
    <w:p w14:paraId="2A98A4E9" w14:textId="77777777" w:rsidR="007C499C" w:rsidRDefault="007C499C">
      <w:r>
        <w:continuationSeparator/>
      </w:r>
    </w:p>
  </w:endnote>
  <w:endnote w:type="continuationNotice" w:id="1">
    <w:p w14:paraId="0F08DB0B" w14:textId="77777777" w:rsidR="007C499C" w:rsidRDefault="007C4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F807E" w14:textId="77777777" w:rsidR="007C499C" w:rsidRDefault="007C499C">
      <w:r>
        <w:separator/>
      </w:r>
    </w:p>
  </w:footnote>
  <w:footnote w:type="continuationSeparator" w:id="0">
    <w:p w14:paraId="4927FEB6" w14:textId="77777777" w:rsidR="007C499C" w:rsidRDefault="007C499C">
      <w:r>
        <w:continuationSeparator/>
      </w:r>
    </w:p>
  </w:footnote>
  <w:footnote w:type="continuationNotice" w:id="1">
    <w:p w14:paraId="65EC5DF1" w14:textId="77777777" w:rsidR="007C499C" w:rsidRDefault="007C49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71011"/>
    <w:multiLevelType w:val="hybridMultilevel"/>
    <w:tmpl w:val="1C6A88CC"/>
    <w:lvl w:ilvl="0" w:tplc="9AB6CC92">
      <w:start w:val="1"/>
      <w:numFmt w:val="bullet"/>
      <w:lvlText w:val=""/>
      <w:lvlJc w:val="left"/>
      <w:pPr>
        <w:tabs>
          <w:tab w:val="num" w:pos="720"/>
        </w:tabs>
        <w:ind w:left="720" w:hanging="360"/>
      </w:pPr>
      <w:rPr>
        <w:rFonts w:ascii="Symbol" w:hAnsi="Symbol" w:hint="default"/>
      </w:rPr>
    </w:lvl>
    <w:lvl w:ilvl="1" w:tplc="74229D0E" w:tentative="1">
      <w:start w:val="1"/>
      <w:numFmt w:val="bullet"/>
      <w:lvlText w:val=""/>
      <w:lvlJc w:val="left"/>
      <w:pPr>
        <w:tabs>
          <w:tab w:val="num" w:pos="1440"/>
        </w:tabs>
        <w:ind w:left="1440" w:hanging="360"/>
      </w:pPr>
      <w:rPr>
        <w:rFonts w:ascii="Symbol" w:hAnsi="Symbol" w:hint="default"/>
      </w:rPr>
    </w:lvl>
    <w:lvl w:ilvl="2" w:tplc="A2F05A0C" w:tentative="1">
      <w:start w:val="1"/>
      <w:numFmt w:val="bullet"/>
      <w:lvlText w:val=""/>
      <w:lvlJc w:val="left"/>
      <w:pPr>
        <w:tabs>
          <w:tab w:val="num" w:pos="2160"/>
        </w:tabs>
        <w:ind w:left="2160" w:hanging="360"/>
      </w:pPr>
      <w:rPr>
        <w:rFonts w:ascii="Symbol" w:hAnsi="Symbol" w:hint="default"/>
      </w:rPr>
    </w:lvl>
    <w:lvl w:ilvl="3" w:tplc="053E578C" w:tentative="1">
      <w:start w:val="1"/>
      <w:numFmt w:val="bullet"/>
      <w:lvlText w:val=""/>
      <w:lvlJc w:val="left"/>
      <w:pPr>
        <w:tabs>
          <w:tab w:val="num" w:pos="2880"/>
        </w:tabs>
        <w:ind w:left="2880" w:hanging="360"/>
      </w:pPr>
      <w:rPr>
        <w:rFonts w:ascii="Symbol" w:hAnsi="Symbol" w:hint="default"/>
      </w:rPr>
    </w:lvl>
    <w:lvl w:ilvl="4" w:tplc="1D82850A" w:tentative="1">
      <w:start w:val="1"/>
      <w:numFmt w:val="bullet"/>
      <w:lvlText w:val=""/>
      <w:lvlJc w:val="left"/>
      <w:pPr>
        <w:tabs>
          <w:tab w:val="num" w:pos="3600"/>
        </w:tabs>
        <w:ind w:left="3600" w:hanging="360"/>
      </w:pPr>
      <w:rPr>
        <w:rFonts w:ascii="Symbol" w:hAnsi="Symbol" w:hint="default"/>
      </w:rPr>
    </w:lvl>
    <w:lvl w:ilvl="5" w:tplc="6366ACA0" w:tentative="1">
      <w:start w:val="1"/>
      <w:numFmt w:val="bullet"/>
      <w:lvlText w:val=""/>
      <w:lvlJc w:val="left"/>
      <w:pPr>
        <w:tabs>
          <w:tab w:val="num" w:pos="4320"/>
        </w:tabs>
        <w:ind w:left="4320" w:hanging="360"/>
      </w:pPr>
      <w:rPr>
        <w:rFonts w:ascii="Symbol" w:hAnsi="Symbol" w:hint="default"/>
      </w:rPr>
    </w:lvl>
    <w:lvl w:ilvl="6" w:tplc="14567104" w:tentative="1">
      <w:start w:val="1"/>
      <w:numFmt w:val="bullet"/>
      <w:lvlText w:val=""/>
      <w:lvlJc w:val="left"/>
      <w:pPr>
        <w:tabs>
          <w:tab w:val="num" w:pos="5040"/>
        </w:tabs>
        <w:ind w:left="5040" w:hanging="360"/>
      </w:pPr>
      <w:rPr>
        <w:rFonts w:ascii="Symbol" w:hAnsi="Symbol" w:hint="default"/>
      </w:rPr>
    </w:lvl>
    <w:lvl w:ilvl="7" w:tplc="40CC3C1E" w:tentative="1">
      <w:start w:val="1"/>
      <w:numFmt w:val="bullet"/>
      <w:lvlText w:val=""/>
      <w:lvlJc w:val="left"/>
      <w:pPr>
        <w:tabs>
          <w:tab w:val="num" w:pos="5760"/>
        </w:tabs>
        <w:ind w:left="5760" w:hanging="360"/>
      </w:pPr>
      <w:rPr>
        <w:rFonts w:ascii="Symbol" w:hAnsi="Symbol" w:hint="default"/>
      </w:rPr>
    </w:lvl>
    <w:lvl w:ilvl="8" w:tplc="B6A435C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45456"/>
    <w:multiLevelType w:val="hybridMultilevel"/>
    <w:tmpl w:val="5EEC1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B3012E"/>
    <w:multiLevelType w:val="hybridMultilevel"/>
    <w:tmpl w:val="03040AC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47DBF"/>
    <w:multiLevelType w:val="hybridMultilevel"/>
    <w:tmpl w:val="F45272C2"/>
    <w:lvl w:ilvl="0" w:tplc="07D8646E">
      <w:start w:val="1"/>
      <w:numFmt w:val="bullet"/>
      <w:lvlText w:val=""/>
      <w:lvlJc w:val="left"/>
      <w:pPr>
        <w:ind w:left="720" w:hanging="360"/>
      </w:pPr>
      <w:rPr>
        <w:rFonts w:ascii="Symbol" w:hAnsi="Symbol" w:hint="default"/>
      </w:rPr>
    </w:lvl>
    <w:lvl w:ilvl="1" w:tplc="2E304D64">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F3789"/>
    <w:multiLevelType w:val="hybridMultilevel"/>
    <w:tmpl w:val="7B7E2E7E"/>
    <w:lvl w:ilvl="0" w:tplc="0F00B568">
      <w:start w:val="1"/>
      <w:numFmt w:val="bullet"/>
      <w:lvlText w:val=""/>
      <w:lvlJc w:val="left"/>
      <w:pPr>
        <w:ind w:left="644" w:hanging="360"/>
      </w:pPr>
      <w:rPr>
        <w:rFonts w:ascii="Symbol" w:hAnsi="Symbol" w:hint="default"/>
      </w:rPr>
    </w:lvl>
    <w:lvl w:ilvl="1" w:tplc="1C069360">
      <w:start w:val="1"/>
      <w:numFmt w:val="bullet"/>
      <w:lvlText w:val="o"/>
      <w:lvlJc w:val="left"/>
      <w:pPr>
        <w:ind w:left="544" w:hanging="360"/>
      </w:pPr>
      <w:rPr>
        <w:rFonts w:ascii="Courier New" w:hAnsi="Courier New" w:cs="Courier New" w:hint="default"/>
      </w:rPr>
    </w:lvl>
    <w:lvl w:ilvl="2" w:tplc="04090005">
      <w:start w:val="1"/>
      <w:numFmt w:val="bullet"/>
      <w:lvlText w:val=""/>
      <w:lvlJc w:val="left"/>
      <w:pPr>
        <w:ind w:left="1264" w:hanging="360"/>
      </w:pPr>
      <w:rPr>
        <w:rFonts w:ascii="Wingdings" w:hAnsi="Wingdings" w:hint="default"/>
      </w:rPr>
    </w:lvl>
    <w:lvl w:ilvl="3" w:tplc="04090001">
      <w:start w:val="1"/>
      <w:numFmt w:val="bullet"/>
      <w:lvlText w:val=""/>
      <w:lvlJc w:val="left"/>
      <w:pPr>
        <w:ind w:left="1984" w:hanging="360"/>
      </w:pPr>
      <w:rPr>
        <w:rFonts w:ascii="Symbol" w:hAnsi="Symbol" w:hint="default"/>
      </w:rPr>
    </w:lvl>
    <w:lvl w:ilvl="4" w:tplc="04090003" w:tentative="1">
      <w:start w:val="1"/>
      <w:numFmt w:val="bullet"/>
      <w:lvlText w:val="o"/>
      <w:lvlJc w:val="left"/>
      <w:pPr>
        <w:ind w:left="2704" w:hanging="360"/>
      </w:pPr>
      <w:rPr>
        <w:rFonts w:ascii="Courier New" w:hAnsi="Courier New" w:cs="Courier New" w:hint="default"/>
      </w:rPr>
    </w:lvl>
    <w:lvl w:ilvl="5" w:tplc="04090005" w:tentative="1">
      <w:start w:val="1"/>
      <w:numFmt w:val="bullet"/>
      <w:lvlText w:val=""/>
      <w:lvlJc w:val="left"/>
      <w:pPr>
        <w:ind w:left="3424" w:hanging="360"/>
      </w:pPr>
      <w:rPr>
        <w:rFonts w:ascii="Wingdings" w:hAnsi="Wingdings" w:hint="default"/>
      </w:rPr>
    </w:lvl>
    <w:lvl w:ilvl="6" w:tplc="04090001" w:tentative="1">
      <w:start w:val="1"/>
      <w:numFmt w:val="bullet"/>
      <w:lvlText w:val=""/>
      <w:lvlJc w:val="left"/>
      <w:pPr>
        <w:ind w:left="4144" w:hanging="360"/>
      </w:pPr>
      <w:rPr>
        <w:rFonts w:ascii="Symbol" w:hAnsi="Symbol" w:hint="default"/>
      </w:rPr>
    </w:lvl>
    <w:lvl w:ilvl="7" w:tplc="04090003" w:tentative="1">
      <w:start w:val="1"/>
      <w:numFmt w:val="bullet"/>
      <w:lvlText w:val="o"/>
      <w:lvlJc w:val="left"/>
      <w:pPr>
        <w:ind w:left="4864" w:hanging="360"/>
      </w:pPr>
      <w:rPr>
        <w:rFonts w:ascii="Courier New" w:hAnsi="Courier New" w:cs="Courier New" w:hint="default"/>
      </w:rPr>
    </w:lvl>
    <w:lvl w:ilvl="8" w:tplc="04090005" w:tentative="1">
      <w:start w:val="1"/>
      <w:numFmt w:val="bullet"/>
      <w:lvlText w:val=""/>
      <w:lvlJc w:val="left"/>
      <w:pPr>
        <w:ind w:left="5584" w:hanging="360"/>
      </w:pPr>
      <w:rPr>
        <w:rFonts w:ascii="Wingdings" w:hAnsi="Wingdings" w:hint="default"/>
      </w:rPr>
    </w:lvl>
  </w:abstractNum>
  <w:abstractNum w:abstractNumId="8" w15:restartNumberingAfterBreak="0">
    <w:nsid w:val="1D51626B"/>
    <w:multiLevelType w:val="hybridMultilevel"/>
    <w:tmpl w:val="167041E4"/>
    <w:lvl w:ilvl="0" w:tplc="5DEA71E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945B6"/>
    <w:multiLevelType w:val="hybridMultilevel"/>
    <w:tmpl w:val="56381668"/>
    <w:lvl w:ilvl="0" w:tplc="0DCC9B62">
      <w:start w:val="1"/>
      <w:numFmt w:val="bullet"/>
      <w:lvlText w:val=""/>
      <w:lvlJc w:val="left"/>
      <w:pPr>
        <w:tabs>
          <w:tab w:val="num" w:pos="720"/>
        </w:tabs>
        <w:ind w:left="720" w:hanging="360"/>
      </w:pPr>
      <w:rPr>
        <w:rFonts w:ascii="Symbol" w:hAnsi="Symbol" w:hint="default"/>
      </w:rPr>
    </w:lvl>
    <w:lvl w:ilvl="1" w:tplc="908267FE" w:tentative="1">
      <w:start w:val="1"/>
      <w:numFmt w:val="bullet"/>
      <w:lvlText w:val=""/>
      <w:lvlJc w:val="left"/>
      <w:pPr>
        <w:tabs>
          <w:tab w:val="num" w:pos="1440"/>
        </w:tabs>
        <w:ind w:left="1440" w:hanging="360"/>
      </w:pPr>
      <w:rPr>
        <w:rFonts w:ascii="Symbol" w:hAnsi="Symbol" w:hint="default"/>
      </w:rPr>
    </w:lvl>
    <w:lvl w:ilvl="2" w:tplc="083EB3BE" w:tentative="1">
      <w:start w:val="1"/>
      <w:numFmt w:val="bullet"/>
      <w:lvlText w:val=""/>
      <w:lvlJc w:val="left"/>
      <w:pPr>
        <w:tabs>
          <w:tab w:val="num" w:pos="2160"/>
        </w:tabs>
        <w:ind w:left="2160" w:hanging="360"/>
      </w:pPr>
      <w:rPr>
        <w:rFonts w:ascii="Symbol" w:hAnsi="Symbol" w:hint="default"/>
      </w:rPr>
    </w:lvl>
    <w:lvl w:ilvl="3" w:tplc="1C3EBF78" w:tentative="1">
      <w:start w:val="1"/>
      <w:numFmt w:val="bullet"/>
      <w:lvlText w:val=""/>
      <w:lvlJc w:val="left"/>
      <w:pPr>
        <w:tabs>
          <w:tab w:val="num" w:pos="2880"/>
        </w:tabs>
        <w:ind w:left="2880" w:hanging="360"/>
      </w:pPr>
      <w:rPr>
        <w:rFonts w:ascii="Symbol" w:hAnsi="Symbol" w:hint="default"/>
      </w:rPr>
    </w:lvl>
    <w:lvl w:ilvl="4" w:tplc="F110A088" w:tentative="1">
      <w:start w:val="1"/>
      <w:numFmt w:val="bullet"/>
      <w:lvlText w:val=""/>
      <w:lvlJc w:val="left"/>
      <w:pPr>
        <w:tabs>
          <w:tab w:val="num" w:pos="3600"/>
        </w:tabs>
        <w:ind w:left="3600" w:hanging="360"/>
      </w:pPr>
      <w:rPr>
        <w:rFonts w:ascii="Symbol" w:hAnsi="Symbol" w:hint="default"/>
      </w:rPr>
    </w:lvl>
    <w:lvl w:ilvl="5" w:tplc="EF74DF76" w:tentative="1">
      <w:start w:val="1"/>
      <w:numFmt w:val="bullet"/>
      <w:lvlText w:val=""/>
      <w:lvlJc w:val="left"/>
      <w:pPr>
        <w:tabs>
          <w:tab w:val="num" w:pos="4320"/>
        </w:tabs>
        <w:ind w:left="4320" w:hanging="360"/>
      </w:pPr>
      <w:rPr>
        <w:rFonts w:ascii="Symbol" w:hAnsi="Symbol" w:hint="default"/>
      </w:rPr>
    </w:lvl>
    <w:lvl w:ilvl="6" w:tplc="3FE21264" w:tentative="1">
      <w:start w:val="1"/>
      <w:numFmt w:val="bullet"/>
      <w:lvlText w:val=""/>
      <w:lvlJc w:val="left"/>
      <w:pPr>
        <w:tabs>
          <w:tab w:val="num" w:pos="5040"/>
        </w:tabs>
        <w:ind w:left="5040" w:hanging="360"/>
      </w:pPr>
      <w:rPr>
        <w:rFonts w:ascii="Symbol" w:hAnsi="Symbol" w:hint="default"/>
      </w:rPr>
    </w:lvl>
    <w:lvl w:ilvl="7" w:tplc="FFA4EA44" w:tentative="1">
      <w:start w:val="1"/>
      <w:numFmt w:val="bullet"/>
      <w:lvlText w:val=""/>
      <w:lvlJc w:val="left"/>
      <w:pPr>
        <w:tabs>
          <w:tab w:val="num" w:pos="5760"/>
        </w:tabs>
        <w:ind w:left="5760" w:hanging="360"/>
      </w:pPr>
      <w:rPr>
        <w:rFonts w:ascii="Symbol" w:hAnsi="Symbol" w:hint="default"/>
      </w:rPr>
    </w:lvl>
    <w:lvl w:ilvl="8" w:tplc="E94C92E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961A5C"/>
    <w:multiLevelType w:val="hybridMultilevel"/>
    <w:tmpl w:val="E43A4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864BB0"/>
    <w:multiLevelType w:val="hybridMultilevel"/>
    <w:tmpl w:val="CAD86110"/>
    <w:lvl w:ilvl="0" w:tplc="25A6DB5E">
      <w:start w:val="1"/>
      <w:numFmt w:val="bullet"/>
      <w:lvlText w:val=""/>
      <w:lvlJc w:val="left"/>
      <w:pPr>
        <w:tabs>
          <w:tab w:val="num" w:pos="720"/>
        </w:tabs>
        <w:ind w:left="720" w:hanging="360"/>
      </w:pPr>
      <w:rPr>
        <w:rFonts w:ascii="Symbol" w:hAnsi="Symbol" w:hint="default"/>
      </w:rPr>
    </w:lvl>
    <w:lvl w:ilvl="1" w:tplc="1E3A0D30" w:tentative="1">
      <w:start w:val="1"/>
      <w:numFmt w:val="bullet"/>
      <w:lvlText w:val=""/>
      <w:lvlJc w:val="left"/>
      <w:pPr>
        <w:tabs>
          <w:tab w:val="num" w:pos="1440"/>
        </w:tabs>
        <w:ind w:left="1440" w:hanging="360"/>
      </w:pPr>
      <w:rPr>
        <w:rFonts w:ascii="Symbol" w:hAnsi="Symbol" w:hint="default"/>
      </w:rPr>
    </w:lvl>
    <w:lvl w:ilvl="2" w:tplc="61044E48" w:tentative="1">
      <w:start w:val="1"/>
      <w:numFmt w:val="bullet"/>
      <w:lvlText w:val=""/>
      <w:lvlJc w:val="left"/>
      <w:pPr>
        <w:tabs>
          <w:tab w:val="num" w:pos="2160"/>
        </w:tabs>
        <w:ind w:left="2160" w:hanging="360"/>
      </w:pPr>
      <w:rPr>
        <w:rFonts w:ascii="Symbol" w:hAnsi="Symbol" w:hint="default"/>
      </w:rPr>
    </w:lvl>
    <w:lvl w:ilvl="3" w:tplc="85D0FEF2" w:tentative="1">
      <w:start w:val="1"/>
      <w:numFmt w:val="bullet"/>
      <w:lvlText w:val=""/>
      <w:lvlJc w:val="left"/>
      <w:pPr>
        <w:tabs>
          <w:tab w:val="num" w:pos="2880"/>
        </w:tabs>
        <w:ind w:left="2880" w:hanging="360"/>
      </w:pPr>
      <w:rPr>
        <w:rFonts w:ascii="Symbol" w:hAnsi="Symbol" w:hint="default"/>
      </w:rPr>
    </w:lvl>
    <w:lvl w:ilvl="4" w:tplc="3DB26550" w:tentative="1">
      <w:start w:val="1"/>
      <w:numFmt w:val="bullet"/>
      <w:lvlText w:val=""/>
      <w:lvlJc w:val="left"/>
      <w:pPr>
        <w:tabs>
          <w:tab w:val="num" w:pos="3600"/>
        </w:tabs>
        <w:ind w:left="3600" w:hanging="360"/>
      </w:pPr>
      <w:rPr>
        <w:rFonts w:ascii="Symbol" w:hAnsi="Symbol" w:hint="default"/>
      </w:rPr>
    </w:lvl>
    <w:lvl w:ilvl="5" w:tplc="3B6AC458" w:tentative="1">
      <w:start w:val="1"/>
      <w:numFmt w:val="bullet"/>
      <w:lvlText w:val=""/>
      <w:lvlJc w:val="left"/>
      <w:pPr>
        <w:tabs>
          <w:tab w:val="num" w:pos="4320"/>
        </w:tabs>
        <w:ind w:left="4320" w:hanging="360"/>
      </w:pPr>
      <w:rPr>
        <w:rFonts w:ascii="Symbol" w:hAnsi="Symbol" w:hint="default"/>
      </w:rPr>
    </w:lvl>
    <w:lvl w:ilvl="6" w:tplc="09C2B114" w:tentative="1">
      <w:start w:val="1"/>
      <w:numFmt w:val="bullet"/>
      <w:lvlText w:val=""/>
      <w:lvlJc w:val="left"/>
      <w:pPr>
        <w:tabs>
          <w:tab w:val="num" w:pos="5040"/>
        </w:tabs>
        <w:ind w:left="5040" w:hanging="360"/>
      </w:pPr>
      <w:rPr>
        <w:rFonts w:ascii="Symbol" w:hAnsi="Symbol" w:hint="default"/>
      </w:rPr>
    </w:lvl>
    <w:lvl w:ilvl="7" w:tplc="C45A434C" w:tentative="1">
      <w:start w:val="1"/>
      <w:numFmt w:val="bullet"/>
      <w:lvlText w:val=""/>
      <w:lvlJc w:val="left"/>
      <w:pPr>
        <w:tabs>
          <w:tab w:val="num" w:pos="5760"/>
        </w:tabs>
        <w:ind w:left="5760" w:hanging="360"/>
      </w:pPr>
      <w:rPr>
        <w:rFonts w:ascii="Symbol" w:hAnsi="Symbol" w:hint="default"/>
      </w:rPr>
    </w:lvl>
    <w:lvl w:ilvl="8" w:tplc="0F70B5D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CF3440"/>
    <w:multiLevelType w:val="hybridMultilevel"/>
    <w:tmpl w:val="0438450C"/>
    <w:lvl w:ilvl="0" w:tplc="60E22EE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96FDB"/>
    <w:multiLevelType w:val="hybridMultilevel"/>
    <w:tmpl w:val="F516E5E6"/>
    <w:lvl w:ilvl="0" w:tplc="4BEE4552">
      <w:start w:val="1"/>
      <w:numFmt w:val="bullet"/>
      <w:lvlText w:val=""/>
      <w:lvlJc w:val="left"/>
      <w:pPr>
        <w:tabs>
          <w:tab w:val="num" w:pos="720"/>
        </w:tabs>
        <w:ind w:left="720" w:hanging="360"/>
      </w:pPr>
      <w:rPr>
        <w:rFonts w:ascii="Symbol" w:hAnsi="Symbol" w:hint="default"/>
      </w:rPr>
    </w:lvl>
    <w:lvl w:ilvl="1" w:tplc="CBBEE54C">
      <w:numFmt w:val="bullet"/>
      <w:lvlText w:val="o"/>
      <w:lvlJc w:val="left"/>
      <w:pPr>
        <w:tabs>
          <w:tab w:val="num" w:pos="1440"/>
        </w:tabs>
        <w:ind w:left="1440" w:hanging="360"/>
      </w:pPr>
      <w:rPr>
        <w:rFonts w:ascii="Courier New" w:hAnsi="Courier New" w:hint="default"/>
      </w:rPr>
    </w:lvl>
    <w:lvl w:ilvl="2" w:tplc="4814BA32" w:tentative="1">
      <w:start w:val="1"/>
      <w:numFmt w:val="bullet"/>
      <w:lvlText w:val=""/>
      <w:lvlJc w:val="left"/>
      <w:pPr>
        <w:tabs>
          <w:tab w:val="num" w:pos="2160"/>
        </w:tabs>
        <w:ind w:left="2160" w:hanging="360"/>
      </w:pPr>
      <w:rPr>
        <w:rFonts w:ascii="Symbol" w:hAnsi="Symbol" w:hint="default"/>
      </w:rPr>
    </w:lvl>
    <w:lvl w:ilvl="3" w:tplc="87AEBD04" w:tentative="1">
      <w:start w:val="1"/>
      <w:numFmt w:val="bullet"/>
      <w:lvlText w:val=""/>
      <w:lvlJc w:val="left"/>
      <w:pPr>
        <w:tabs>
          <w:tab w:val="num" w:pos="2880"/>
        </w:tabs>
        <w:ind w:left="2880" w:hanging="360"/>
      </w:pPr>
      <w:rPr>
        <w:rFonts w:ascii="Symbol" w:hAnsi="Symbol" w:hint="default"/>
      </w:rPr>
    </w:lvl>
    <w:lvl w:ilvl="4" w:tplc="F51CCAD2" w:tentative="1">
      <w:start w:val="1"/>
      <w:numFmt w:val="bullet"/>
      <w:lvlText w:val=""/>
      <w:lvlJc w:val="left"/>
      <w:pPr>
        <w:tabs>
          <w:tab w:val="num" w:pos="3600"/>
        </w:tabs>
        <w:ind w:left="3600" w:hanging="360"/>
      </w:pPr>
      <w:rPr>
        <w:rFonts w:ascii="Symbol" w:hAnsi="Symbol" w:hint="default"/>
      </w:rPr>
    </w:lvl>
    <w:lvl w:ilvl="5" w:tplc="96A6D2F4" w:tentative="1">
      <w:start w:val="1"/>
      <w:numFmt w:val="bullet"/>
      <w:lvlText w:val=""/>
      <w:lvlJc w:val="left"/>
      <w:pPr>
        <w:tabs>
          <w:tab w:val="num" w:pos="4320"/>
        </w:tabs>
        <w:ind w:left="4320" w:hanging="360"/>
      </w:pPr>
      <w:rPr>
        <w:rFonts w:ascii="Symbol" w:hAnsi="Symbol" w:hint="default"/>
      </w:rPr>
    </w:lvl>
    <w:lvl w:ilvl="6" w:tplc="81FE663E" w:tentative="1">
      <w:start w:val="1"/>
      <w:numFmt w:val="bullet"/>
      <w:lvlText w:val=""/>
      <w:lvlJc w:val="left"/>
      <w:pPr>
        <w:tabs>
          <w:tab w:val="num" w:pos="5040"/>
        </w:tabs>
        <w:ind w:left="5040" w:hanging="360"/>
      </w:pPr>
      <w:rPr>
        <w:rFonts w:ascii="Symbol" w:hAnsi="Symbol" w:hint="default"/>
      </w:rPr>
    </w:lvl>
    <w:lvl w:ilvl="7" w:tplc="F4B0A548" w:tentative="1">
      <w:start w:val="1"/>
      <w:numFmt w:val="bullet"/>
      <w:lvlText w:val=""/>
      <w:lvlJc w:val="left"/>
      <w:pPr>
        <w:tabs>
          <w:tab w:val="num" w:pos="5760"/>
        </w:tabs>
        <w:ind w:left="5760" w:hanging="360"/>
      </w:pPr>
      <w:rPr>
        <w:rFonts w:ascii="Symbol" w:hAnsi="Symbol" w:hint="default"/>
      </w:rPr>
    </w:lvl>
    <w:lvl w:ilvl="8" w:tplc="2E700B0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53E48CC"/>
    <w:multiLevelType w:val="hybridMultilevel"/>
    <w:tmpl w:val="6416FA88"/>
    <w:lvl w:ilvl="0" w:tplc="A35A350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631F0"/>
    <w:multiLevelType w:val="hybridMultilevel"/>
    <w:tmpl w:val="D3EC7D8C"/>
    <w:lvl w:ilvl="0" w:tplc="D39A70F0">
      <w:start w:val="1"/>
      <w:numFmt w:val="bullet"/>
      <w:lvlText w:val=""/>
      <w:lvlJc w:val="left"/>
      <w:pPr>
        <w:ind w:left="1212" w:hanging="360"/>
      </w:pPr>
      <w:rPr>
        <w:rFonts w:ascii="Symbol" w:hAnsi="Symbol" w:hint="default"/>
      </w:rPr>
    </w:lvl>
    <w:lvl w:ilvl="1" w:tplc="B7609336">
      <w:start w:val="1"/>
      <w:numFmt w:val="bullet"/>
      <w:lvlText w:val="o"/>
      <w:lvlJc w:val="left"/>
      <w:pPr>
        <w:ind w:left="1932" w:hanging="360"/>
      </w:pPr>
      <w:rPr>
        <w:rFonts w:ascii="Courier New" w:hAnsi="Courier New" w:cs="Courier New" w:hint="default"/>
      </w:rPr>
    </w:lvl>
    <w:lvl w:ilvl="2" w:tplc="040C0005" w:tentative="1">
      <w:start w:val="1"/>
      <w:numFmt w:val="bullet"/>
      <w:lvlText w:val=""/>
      <w:lvlJc w:val="left"/>
      <w:pPr>
        <w:ind w:left="2652" w:hanging="360"/>
      </w:pPr>
      <w:rPr>
        <w:rFonts w:ascii="Wingdings" w:hAnsi="Wingdings" w:hint="default"/>
      </w:rPr>
    </w:lvl>
    <w:lvl w:ilvl="3" w:tplc="040C0001" w:tentative="1">
      <w:start w:val="1"/>
      <w:numFmt w:val="bullet"/>
      <w:lvlText w:val=""/>
      <w:lvlJc w:val="left"/>
      <w:pPr>
        <w:ind w:left="3372" w:hanging="360"/>
      </w:pPr>
      <w:rPr>
        <w:rFonts w:ascii="Symbol" w:hAnsi="Symbol" w:hint="default"/>
      </w:rPr>
    </w:lvl>
    <w:lvl w:ilvl="4" w:tplc="040C0003" w:tentative="1">
      <w:start w:val="1"/>
      <w:numFmt w:val="bullet"/>
      <w:lvlText w:val="o"/>
      <w:lvlJc w:val="left"/>
      <w:pPr>
        <w:ind w:left="4092" w:hanging="360"/>
      </w:pPr>
      <w:rPr>
        <w:rFonts w:ascii="Courier New" w:hAnsi="Courier New" w:cs="Courier New" w:hint="default"/>
      </w:rPr>
    </w:lvl>
    <w:lvl w:ilvl="5" w:tplc="040C0005" w:tentative="1">
      <w:start w:val="1"/>
      <w:numFmt w:val="bullet"/>
      <w:lvlText w:val=""/>
      <w:lvlJc w:val="left"/>
      <w:pPr>
        <w:ind w:left="4812" w:hanging="360"/>
      </w:pPr>
      <w:rPr>
        <w:rFonts w:ascii="Wingdings" w:hAnsi="Wingdings" w:hint="default"/>
      </w:rPr>
    </w:lvl>
    <w:lvl w:ilvl="6" w:tplc="040C0001" w:tentative="1">
      <w:start w:val="1"/>
      <w:numFmt w:val="bullet"/>
      <w:lvlText w:val=""/>
      <w:lvlJc w:val="left"/>
      <w:pPr>
        <w:ind w:left="5532" w:hanging="360"/>
      </w:pPr>
      <w:rPr>
        <w:rFonts w:ascii="Symbol" w:hAnsi="Symbol" w:hint="default"/>
      </w:rPr>
    </w:lvl>
    <w:lvl w:ilvl="7" w:tplc="040C0003" w:tentative="1">
      <w:start w:val="1"/>
      <w:numFmt w:val="bullet"/>
      <w:lvlText w:val="o"/>
      <w:lvlJc w:val="left"/>
      <w:pPr>
        <w:ind w:left="6252" w:hanging="360"/>
      </w:pPr>
      <w:rPr>
        <w:rFonts w:ascii="Courier New" w:hAnsi="Courier New" w:cs="Courier New" w:hint="default"/>
      </w:rPr>
    </w:lvl>
    <w:lvl w:ilvl="8" w:tplc="040C0005" w:tentative="1">
      <w:start w:val="1"/>
      <w:numFmt w:val="bullet"/>
      <w:lvlText w:val=""/>
      <w:lvlJc w:val="left"/>
      <w:pPr>
        <w:ind w:left="6972" w:hanging="360"/>
      </w:pPr>
      <w:rPr>
        <w:rFonts w:ascii="Wingdings" w:hAnsi="Wingdings" w:hint="default"/>
      </w:rPr>
    </w:lvl>
  </w:abstractNum>
  <w:abstractNum w:abstractNumId="19" w15:restartNumberingAfterBreak="0">
    <w:nsid w:val="3EC54C65"/>
    <w:multiLevelType w:val="hybridMultilevel"/>
    <w:tmpl w:val="FCEC9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66568E"/>
    <w:multiLevelType w:val="hybridMultilevel"/>
    <w:tmpl w:val="B61240A2"/>
    <w:lvl w:ilvl="0" w:tplc="D436D9FC">
      <w:start w:val="1"/>
      <w:numFmt w:val="bullet"/>
      <w:lvlText w:val=""/>
      <w:lvlJc w:val="left"/>
      <w:pPr>
        <w:tabs>
          <w:tab w:val="num" w:pos="720"/>
        </w:tabs>
        <w:ind w:left="720" w:hanging="360"/>
      </w:pPr>
      <w:rPr>
        <w:rFonts w:ascii="Symbol" w:hAnsi="Symbol" w:hint="default"/>
      </w:rPr>
    </w:lvl>
    <w:lvl w:ilvl="1" w:tplc="4C0829FC">
      <w:numFmt w:val="bullet"/>
      <w:lvlText w:val="o"/>
      <w:lvlJc w:val="left"/>
      <w:pPr>
        <w:tabs>
          <w:tab w:val="num" w:pos="1440"/>
        </w:tabs>
        <w:ind w:left="1440" w:hanging="360"/>
      </w:pPr>
      <w:rPr>
        <w:rFonts w:ascii="Courier New" w:hAnsi="Courier New" w:hint="default"/>
      </w:rPr>
    </w:lvl>
    <w:lvl w:ilvl="2" w:tplc="FDEC04E2" w:tentative="1">
      <w:start w:val="1"/>
      <w:numFmt w:val="bullet"/>
      <w:lvlText w:val=""/>
      <w:lvlJc w:val="left"/>
      <w:pPr>
        <w:tabs>
          <w:tab w:val="num" w:pos="2160"/>
        </w:tabs>
        <w:ind w:left="2160" w:hanging="360"/>
      </w:pPr>
      <w:rPr>
        <w:rFonts w:ascii="Symbol" w:hAnsi="Symbol" w:hint="default"/>
      </w:rPr>
    </w:lvl>
    <w:lvl w:ilvl="3" w:tplc="D64EFAA4" w:tentative="1">
      <w:start w:val="1"/>
      <w:numFmt w:val="bullet"/>
      <w:lvlText w:val=""/>
      <w:lvlJc w:val="left"/>
      <w:pPr>
        <w:tabs>
          <w:tab w:val="num" w:pos="2880"/>
        </w:tabs>
        <w:ind w:left="2880" w:hanging="360"/>
      </w:pPr>
      <w:rPr>
        <w:rFonts w:ascii="Symbol" w:hAnsi="Symbol" w:hint="default"/>
      </w:rPr>
    </w:lvl>
    <w:lvl w:ilvl="4" w:tplc="F3C8BFB0" w:tentative="1">
      <w:start w:val="1"/>
      <w:numFmt w:val="bullet"/>
      <w:lvlText w:val=""/>
      <w:lvlJc w:val="left"/>
      <w:pPr>
        <w:tabs>
          <w:tab w:val="num" w:pos="3600"/>
        </w:tabs>
        <w:ind w:left="3600" w:hanging="360"/>
      </w:pPr>
      <w:rPr>
        <w:rFonts w:ascii="Symbol" w:hAnsi="Symbol" w:hint="default"/>
      </w:rPr>
    </w:lvl>
    <w:lvl w:ilvl="5" w:tplc="64800D26" w:tentative="1">
      <w:start w:val="1"/>
      <w:numFmt w:val="bullet"/>
      <w:lvlText w:val=""/>
      <w:lvlJc w:val="left"/>
      <w:pPr>
        <w:tabs>
          <w:tab w:val="num" w:pos="4320"/>
        </w:tabs>
        <w:ind w:left="4320" w:hanging="360"/>
      </w:pPr>
      <w:rPr>
        <w:rFonts w:ascii="Symbol" w:hAnsi="Symbol" w:hint="default"/>
      </w:rPr>
    </w:lvl>
    <w:lvl w:ilvl="6" w:tplc="AC0E05EE" w:tentative="1">
      <w:start w:val="1"/>
      <w:numFmt w:val="bullet"/>
      <w:lvlText w:val=""/>
      <w:lvlJc w:val="left"/>
      <w:pPr>
        <w:tabs>
          <w:tab w:val="num" w:pos="5040"/>
        </w:tabs>
        <w:ind w:left="5040" w:hanging="360"/>
      </w:pPr>
      <w:rPr>
        <w:rFonts w:ascii="Symbol" w:hAnsi="Symbol" w:hint="default"/>
      </w:rPr>
    </w:lvl>
    <w:lvl w:ilvl="7" w:tplc="DB726398" w:tentative="1">
      <w:start w:val="1"/>
      <w:numFmt w:val="bullet"/>
      <w:lvlText w:val=""/>
      <w:lvlJc w:val="left"/>
      <w:pPr>
        <w:tabs>
          <w:tab w:val="num" w:pos="5760"/>
        </w:tabs>
        <w:ind w:left="5760" w:hanging="360"/>
      </w:pPr>
      <w:rPr>
        <w:rFonts w:ascii="Symbol" w:hAnsi="Symbol" w:hint="default"/>
      </w:rPr>
    </w:lvl>
    <w:lvl w:ilvl="8" w:tplc="1840952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2013F75"/>
    <w:multiLevelType w:val="hybridMultilevel"/>
    <w:tmpl w:val="86F6FCBE"/>
    <w:lvl w:ilvl="0" w:tplc="D302A2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B44FE5"/>
    <w:multiLevelType w:val="hybridMultilevel"/>
    <w:tmpl w:val="998E6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852ED"/>
    <w:multiLevelType w:val="hybridMultilevel"/>
    <w:tmpl w:val="F556ADD0"/>
    <w:lvl w:ilvl="0" w:tplc="89E0CB40">
      <w:start w:val="1"/>
      <w:numFmt w:val="bullet"/>
      <w:pStyle w:val="ListParagraph"/>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FA62DD1"/>
    <w:multiLevelType w:val="hybridMultilevel"/>
    <w:tmpl w:val="AAB8F0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B6C581A"/>
    <w:multiLevelType w:val="hybridMultilevel"/>
    <w:tmpl w:val="4A9A5F58"/>
    <w:lvl w:ilvl="0" w:tplc="4C3AD93E">
      <w:start w:val="1"/>
      <w:numFmt w:val="bullet"/>
      <w:lvlText w:val=""/>
      <w:lvlJc w:val="left"/>
      <w:pPr>
        <w:tabs>
          <w:tab w:val="num" w:pos="720"/>
        </w:tabs>
        <w:ind w:left="720" w:hanging="360"/>
      </w:pPr>
      <w:rPr>
        <w:rFonts w:ascii="Symbol" w:hAnsi="Symbol" w:hint="default"/>
      </w:rPr>
    </w:lvl>
    <w:lvl w:ilvl="1" w:tplc="A98E20C8" w:tentative="1">
      <w:start w:val="1"/>
      <w:numFmt w:val="bullet"/>
      <w:lvlText w:val=""/>
      <w:lvlJc w:val="left"/>
      <w:pPr>
        <w:tabs>
          <w:tab w:val="num" w:pos="1440"/>
        </w:tabs>
        <w:ind w:left="1440" w:hanging="360"/>
      </w:pPr>
      <w:rPr>
        <w:rFonts w:ascii="Symbol" w:hAnsi="Symbol" w:hint="default"/>
      </w:rPr>
    </w:lvl>
    <w:lvl w:ilvl="2" w:tplc="E97E4702" w:tentative="1">
      <w:start w:val="1"/>
      <w:numFmt w:val="bullet"/>
      <w:lvlText w:val=""/>
      <w:lvlJc w:val="left"/>
      <w:pPr>
        <w:tabs>
          <w:tab w:val="num" w:pos="2160"/>
        </w:tabs>
        <w:ind w:left="2160" w:hanging="360"/>
      </w:pPr>
      <w:rPr>
        <w:rFonts w:ascii="Symbol" w:hAnsi="Symbol" w:hint="default"/>
      </w:rPr>
    </w:lvl>
    <w:lvl w:ilvl="3" w:tplc="893E7B94" w:tentative="1">
      <w:start w:val="1"/>
      <w:numFmt w:val="bullet"/>
      <w:lvlText w:val=""/>
      <w:lvlJc w:val="left"/>
      <w:pPr>
        <w:tabs>
          <w:tab w:val="num" w:pos="2880"/>
        </w:tabs>
        <w:ind w:left="2880" w:hanging="360"/>
      </w:pPr>
      <w:rPr>
        <w:rFonts w:ascii="Symbol" w:hAnsi="Symbol" w:hint="default"/>
      </w:rPr>
    </w:lvl>
    <w:lvl w:ilvl="4" w:tplc="82767F26" w:tentative="1">
      <w:start w:val="1"/>
      <w:numFmt w:val="bullet"/>
      <w:lvlText w:val=""/>
      <w:lvlJc w:val="left"/>
      <w:pPr>
        <w:tabs>
          <w:tab w:val="num" w:pos="3600"/>
        </w:tabs>
        <w:ind w:left="3600" w:hanging="360"/>
      </w:pPr>
      <w:rPr>
        <w:rFonts w:ascii="Symbol" w:hAnsi="Symbol" w:hint="default"/>
      </w:rPr>
    </w:lvl>
    <w:lvl w:ilvl="5" w:tplc="711838B4" w:tentative="1">
      <w:start w:val="1"/>
      <w:numFmt w:val="bullet"/>
      <w:lvlText w:val=""/>
      <w:lvlJc w:val="left"/>
      <w:pPr>
        <w:tabs>
          <w:tab w:val="num" w:pos="4320"/>
        </w:tabs>
        <w:ind w:left="4320" w:hanging="360"/>
      </w:pPr>
      <w:rPr>
        <w:rFonts w:ascii="Symbol" w:hAnsi="Symbol" w:hint="default"/>
      </w:rPr>
    </w:lvl>
    <w:lvl w:ilvl="6" w:tplc="9B06C694" w:tentative="1">
      <w:start w:val="1"/>
      <w:numFmt w:val="bullet"/>
      <w:lvlText w:val=""/>
      <w:lvlJc w:val="left"/>
      <w:pPr>
        <w:tabs>
          <w:tab w:val="num" w:pos="5040"/>
        </w:tabs>
        <w:ind w:left="5040" w:hanging="360"/>
      </w:pPr>
      <w:rPr>
        <w:rFonts w:ascii="Symbol" w:hAnsi="Symbol" w:hint="default"/>
      </w:rPr>
    </w:lvl>
    <w:lvl w:ilvl="7" w:tplc="A4025C8A" w:tentative="1">
      <w:start w:val="1"/>
      <w:numFmt w:val="bullet"/>
      <w:lvlText w:val=""/>
      <w:lvlJc w:val="left"/>
      <w:pPr>
        <w:tabs>
          <w:tab w:val="num" w:pos="5760"/>
        </w:tabs>
        <w:ind w:left="5760" w:hanging="360"/>
      </w:pPr>
      <w:rPr>
        <w:rFonts w:ascii="Symbol" w:hAnsi="Symbol" w:hint="default"/>
      </w:rPr>
    </w:lvl>
    <w:lvl w:ilvl="8" w:tplc="AABEDC2E"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0BA511F"/>
    <w:multiLevelType w:val="hybridMultilevel"/>
    <w:tmpl w:val="CBF2AE4A"/>
    <w:lvl w:ilvl="0" w:tplc="EF58C9A2">
      <w:start w:val="1"/>
      <w:numFmt w:val="bullet"/>
      <w:lvlText w:val=""/>
      <w:lvlJc w:val="left"/>
      <w:pPr>
        <w:tabs>
          <w:tab w:val="num" w:pos="720"/>
        </w:tabs>
        <w:ind w:left="720" w:hanging="360"/>
      </w:pPr>
      <w:rPr>
        <w:rFonts w:ascii="Symbol" w:hAnsi="Symbol" w:hint="default"/>
      </w:rPr>
    </w:lvl>
    <w:lvl w:ilvl="1" w:tplc="F94C80B0" w:tentative="1">
      <w:start w:val="1"/>
      <w:numFmt w:val="bullet"/>
      <w:lvlText w:val=""/>
      <w:lvlJc w:val="left"/>
      <w:pPr>
        <w:tabs>
          <w:tab w:val="num" w:pos="1440"/>
        </w:tabs>
        <w:ind w:left="1440" w:hanging="360"/>
      </w:pPr>
      <w:rPr>
        <w:rFonts w:ascii="Symbol" w:hAnsi="Symbol" w:hint="default"/>
      </w:rPr>
    </w:lvl>
    <w:lvl w:ilvl="2" w:tplc="758035CA" w:tentative="1">
      <w:start w:val="1"/>
      <w:numFmt w:val="bullet"/>
      <w:lvlText w:val=""/>
      <w:lvlJc w:val="left"/>
      <w:pPr>
        <w:tabs>
          <w:tab w:val="num" w:pos="2160"/>
        </w:tabs>
        <w:ind w:left="2160" w:hanging="360"/>
      </w:pPr>
      <w:rPr>
        <w:rFonts w:ascii="Symbol" w:hAnsi="Symbol" w:hint="default"/>
      </w:rPr>
    </w:lvl>
    <w:lvl w:ilvl="3" w:tplc="FF642B1A" w:tentative="1">
      <w:start w:val="1"/>
      <w:numFmt w:val="bullet"/>
      <w:lvlText w:val=""/>
      <w:lvlJc w:val="left"/>
      <w:pPr>
        <w:tabs>
          <w:tab w:val="num" w:pos="2880"/>
        </w:tabs>
        <w:ind w:left="2880" w:hanging="360"/>
      </w:pPr>
      <w:rPr>
        <w:rFonts w:ascii="Symbol" w:hAnsi="Symbol" w:hint="default"/>
      </w:rPr>
    </w:lvl>
    <w:lvl w:ilvl="4" w:tplc="0828679A" w:tentative="1">
      <w:start w:val="1"/>
      <w:numFmt w:val="bullet"/>
      <w:lvlText w:val=""/>
      <w:lvlJc w:val="left"/>
      <w:pPr>
        <w:tabs>
          <w:tab w:val="num" w:pos="3600"/>
        </w:tabs>
        <w:ind w:left="3600" w:hanging="360"/>
      </w:pPr>
      <w:rPr>
        <w:rFonts w:ascii="Symbol" w:hAnsi="Symbol" w:hint="default"/>
      </w:rPr>
    </w:lvl>
    <w:lvl w:ilvl="5" w:tplc="1F987540" w:tentative="1">
      <w:start w:val="1"/>
      <w:numFmt w:val="bullet"/>
      <w:lvlText w:val=""/>
      <w:lvlJc w:val="left"/>
      <w:pPr>
        <w:tabs>
          <w:tab w:val="num" w:pos="4320"/>
        </w:tabs>
        <w:ind w:left="4320" w:hanging="360"/>
      </w:pPr>
      <w:rPr>
        <w:rFonts w:ascii="Symbol" w:hAnsi="Symbol" w:hint="default"/>
      </w:rPr>
    </w:lvl>
    <w:lvl w:ilvl="6" w:tplc="7864114E" w:tentative="1">
      <w:start w:val="1"/>
      <w:numFmt w:val="bullet"/>
      <w:lvlText w:val=""/>
      <w:lvlJc w:val="left"/>
      <w:pPr>
        <w:tabs>
          <w:tab w:val="num" w:pos="5040"/>
        </w:tabs>
        <w:ind w:left="5040" w:hanging="360"/>
      </w:pPr>
      <w:rPr>
        <w:rFonts w:ascii="Symbol" w:hAnsi="Symbol" w:hint="default"/>
      </w:rPr>
    </w:lvl>
    <w:lvl w:ilvl="7" w:tplc="350423F6" w:tentative="1">
      <w:start w:val="1"/>
      <w:numFmt w:val="bullet"/>
      <w:lvlText w:val=""/>
      <w:lvlJc w:val="left"/>
      <w:pPr>
        <w:tabs>
          <w:tab w:val="num" w:pos="5760"/>
        </w:tabs>
        <w:ind w:left="5760" w:hanging="360"/>
      </w:pPr>
      <w:rPr>
        <w:rFonts w:ascii="Symbol" w:hAnsi="Symbol" w:hint="default"/>
      </w:rPr>
    </w:lvl>
    <w:lvl w:ilvl="8" w:tplc="F85EDDA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A5C6448"/>
    <w:multiLevelType w:val="hybridMultilevel"/>
    <w:tmpl w:val="D95A1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2"/>
  </w:num>
  <w:num w:numId="4">
    <w:abstractNumId w:val="10"/>
  </w:num>
  <w:num w:numId="5">
    <w:abstractNumId w:val="4"/>
  </w:num>
  <w:num w:numId="6">
    <w:abstractNumId w:val="24"/>
  </w:num>
  <w:num w:numId="7">
    <w:abstractNumId w:val="7"/>
  </w:num>
  <w:num w:numId="8">
    <w:abstractNumId w:val="26"/>
  </w:num>
  <w:num w:numId="9">
    <w:abstractNumId w:val="25"/>
  </w:num>
  <w:num w:numId="10">
    <w:abstractNumId w:val="15"/>
  </w:num>
  <w:num w:numId="11">
    <w:abstractNumId w:val="1"/>
  </w:num>
  <w:num w:numId="12">
    <w:abstractNumId w:val="9"/>
  </w:num>
  <w:num w:numId="13">
    <w:abstractNumId w:val="12"/>
  </w:num>
  <w:num w:numId="14">
    <w:abstractNumId w:val="8"/>
  </w:num>
  <w:num w:numId="15">
    <w:abstractNumId w:val="18"/>
  </w:num>
  <w:num w:numId="16">
    <w:abstractNumId w:val="19"/>
  </w:num>
  <w:num w:numId="17">
    <w:abstractNumId w:val="3"/>
  </w:num>
  <w:num w:numId="18">
    <w:abstractNumId w:val="11"/>
  </w:num>
  <w:num w:numId="19">
    <w:abstractNumId w:val="27"/>
  </w:num>
  <w:num w:numId="20">
    <w:abstractNumId w:val="22"/>
  </w:num>
  <w:num w:numId="21">
    <w:abstractNumId w:val="2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6"/>
  </w:num>
  <w:num w:numId="24">
    <w:abstractNumId w:val="16"/>
  </w:num>
  <w:num w:numId="25">
    <w:abstractNumId w:val="5"/>
  </w:num>
  <w:num w:numId="26">
    <w:abstractNumId w:val="14"/>
  </w:num>
  <w:num w:numId="27">
    <w:abstractNumId w:val="20"/>
  </w:num>
  <w:num w:numId="28">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D8"/>
    <w:rsid w:val="000001C4"/>
    <w:rsid w:val="000012AB"/>
    <w:rsid w:val="0000159F"/>
    <w:rsid w:val="00003E20"/>
    <w:rsid w:val="00004632"/>
    <w:rsid w:val="00004AC8"/>
    <w:rsid w:val="000053BA"/>
    <w:rsid w:val="00006055"/>
    <w:rsid w:val="00006AD4"/>
    <w:rsid w:val="00006CB9"/>
    <w:rsid w:val="000074C4"/>
    <w:rsid w:val="000079A6"/>
    <w:rsid w:val="00010E2C"/>
    <w:rsid w:val="00011BB2"/>
    <w:rsid w:val="00011E84"/>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F31"/>
    <w:rsid w:val="000212A5"/>
    <w:rsid w:val="00022B8C"/>
    <w:rsid w:val="00023742"/>
    <w:rsid w:val="00024AEF"/>
    <w:rsid w:val="000258C2"/>
    <w:rsid w:val="00025FAF"/>
    <w:rsid w:val="0002673D"/>
    <w:rsid w:val="00026C65"/>
    <w:rsid w:val="00027755"/>
    <w:rsid w:val="00027864"/>
    <w:rsid w:val="0002789E"/>
    <w:rsid w:val="00030048"/>
    <w:rsid w:val="0003072D"/>
    <w:rsid w:val="000314CD"/>
    <w:rsid w:val="000325A7"/>
    <w:rsid w:val="0003332B"/>
    <w:rsid w:val="00033544"/>
    <w:rsid w:val="00033E7E"/>
    <w:rsid w:val="0003479E"/>
    <w:rsid w:val="00034E27"/>
    <w:rsid w:val="00035691"/>
    <w:rsid w:val="0003767C"/>
    <w:rsid w:val="00040F4F"/>
    <w:rsid w:val="0004132D"/>
    <w:rsid w:val="00041C9D"/>
    <w:rsid w:val="00043156"/>
    <w:rsid w:val="00043FDF"/>
    <w:rsid w:val="00044CFA"/>
    <w:rsid w:val="000459C7"/>
    <w:rsid w:val="00046630"/>
    <w:rsid w:val="00046C80"/>
    <w:rsid w:val="00050112"/>
    <w:rsid w:val="00050276"/>
    <w:rsid w:val="00050466"/>
    <w:rsid w:val="000505CC"/>
    <w:rsid w:val="000511F9"/>
    <w:rsid w:val="00051B32"/>
    <w:rsid w:val="0005206E"/>
    <w:rsid w:val="0005230E"/>
    <w:rsid w:val="00052850"/>
    <w:rsid w:val="000528A2"/>
    <w:rsid w:val="00052BBA"/>
    <w:rsid w:val="00053061"/>
    <w:rsid w:val="00053588"/>
    <w:rsid w:val="000541F3"/>
    <w:rsid w:val="00054B05"/>
    <w:rsid w:val="00054D9D"/>
    <w:rsid w:val="00055054"/>
    <w:rsid w:val="000553DE"/>
    <w:rsid w:val="00055676"/>
    <w:rsid w:val="00056544"/>
    <w:rsid w:val="00056C98"/>
    <w:rsid w:val="00060D8E"/>
    <w:rsid w:val="0006127C"/>
    <w:rsid w:val="00062159"/>
    <w:rsid w:val="00063D9E"/>
    <w:rsid w:val="00064AD3"/>
    <w:rsid w:val="00065088"/>
    <w:rsid w:val="000652D3"/>
    <w:rsid w:val="000654A0"/>
    <w:rsid w:val="00065E94"/>
    <w:rsid w:val="00066719"/>
    <w:rsid w:val="00066C14"/>
    <w:rsid w:val="00067D90"/>
    <w:rsid w:val="000700D9"/>
    <w:rsid w:val="000701AD"/>
    <w:rsid w:val="000707CA"/>
    <w:rsid w:val="00070D21"/>
    <w:rsid w:val="000717FB"/>
    <w:rsid w:val="000719BF"/>
    <w:rsid w:val="0007208A"/>
    <w:rsid w:val="0007213C"/>
    <w:rsid w:val="00072BBA"/>
    <w:rsid w:val="00072FF5"/>
    <w:rsid w:val="000730DC"/>
    <w:rsid w:val="0007389D"/>
    <w:rsid w:val="000742C6"/>
    <w:rsid w:val="00075899"/>
    <w:rsid w:val="00075965"/>
    <w:rsid w:val="00075E7D"/>
    <w:rsid w:val="00075FDA"/>
    <w:rsid w:val="00076386"/>
    <w:rsid w:val="00076D82"/>
    <w:rsid w:val="0008150D"/>
    <w:rsid w:val="00081EC2"/>
    <w:rsid w:val="00082154"/>
    <w:rsid w:val="000827E5"/>
    <w:rsid w:val="00083800"/>
    <w:rsid w:val="00084464"/>
    <w:rsid w:val="00084A65"/>
    <w:rsid w:val="0008559A"/>
    <w:rsid w:val="00087439"/>
    <w:rsid w:val="000902C2"/>
    <w:rsid w:val="00091A92"/>
    <w:rsid w:val="000924E2"/>
    <w:rsid w:val="00093AC5"/>
    <w:rsid w:val="00093C49"/>
    <w:rsid w:val="00095A80"/>
    <w:rsid w:val="00096792"/>
    <w:rsid w:val="000973E1"/>
    <w:rsid w:val="000A0B55"/>
    <w:rsid w:val="000A1402"/>
    <w:rsid w:val="000A20BA"/>
    <w:rsid w:val="000A262C"/>
    <w:rsid w:val="000A3C8D"/>
    <w:rsid w:val="000A3DFE"/>
    <w:rsid w:val="000A40EC"/>
    <w:rsid w:val="000A44B8"/>
    <w:rsid w:val="000A4F16"/>
    <w:rsid w:val="000A54EE"/>
    <w:rsid w:val="000A6A23"/>
    <w:rsid w:val="000A7BC5"/>
    <w:rsid w:val="000A7CD9"/>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5D97"/>
    <w:rsid w:val="000C74BA"/>
    <w:rsid w:val="000C7531"/>
    <w:rsid w:val="000C7BA7"/>
    <w:rsid w:val="000C7C3F"/>
    <w:rsid w:val="000D0BD6"/>
    <w:rsid w:val="000D0C61"/>
    <w:rsid w:val="000D115B"/>
    <w:rsid w:val="000D1440"/>
    <w:rsid w:val="000D27AD"/>
    <w:rsid w:val="000D29D1"/>
    <w:rsid w:val="000D2B0A"/>
    <w:rsid w:val="000D2B26"/>
    <w:rsid w:val="000D31F5"/>
    <w:rsid w:val="000D3286"/>
    <w:rsid w:val="000D344D"/>
    <w:rsid w:val="000D40E7"/>
    <w:rsid w:val="000D5767"/>
    <w:rsid w:val="000D584F"/>
    <w:rsid w:val="000D6AC3"/>
    <w:rsid w:val="000D76BC"/>
    <w:rsid w:val="000D7750"/>
    <w:rsid w:val="000D7B17"/>
    <w:rsid w:val="000E071E"/>
    <w:rsid w:val="000E0DEE"/>
    <w:rsid w:val="000E14C2"/>
    <w:rsid w:val="000E181D"/>
    <w:rsid w:val="000E27AA"/>
    <w:rsid w:val="000E337A"/>
    <w:rsid w:val="000E34FD"/>
    <w:rsid w:val="000E4350"/>
    <w:rsid w:val="000E4376"/>
    <w:rsid w:val="000E4408"/>
    <w:rsid w:val="000E53AB"/>
    <w:rsid w:val="000E5716"/>
    <w:rsid w:val="000E6337"/>
    <w:rsid w:val="000E7A79"/>
    <w:rsid w:val="000F041A"/>
    <w:rsid w:val="000F15B2"/>
    <w:rsid w:val="000F1858"/>
    <w:rsid w:val="000F19DE"/>
    <w:rsid w:val="000F2E1F"/>
    <w:rsid w:val="000F37B0"/>
    <w:rsid w:val="000F4595"/>
    <w:rsid w:val="000F4CB2"/>
    <w:rsid w:val="000F4E44"/>
    <w:rsid w:val="000F4E90"/>
    <w:rsid w:val="000F4FA9"/>
    <w:rsid w:val="000F568D"/>
    <w:rsid w:val="000F5C2B"/>
    <w:rsid w:val="000F5DE6"/>
    <w:rsid w:val="000F5DEF"/>
    <w:rsid w:val="000F68D0"/>
    <w:rsid w:val="000F6B15"/>
    <w:rsid w:val="000F7FA2"/>
    <w:rsid w:val="00100389"/>
    <w:rsid w:val="0010170B"/>
    <w:rsid w:val="00101729"/>
    <w:rsid w:val="001017A8"/>
    <w:rsid w:val="00101BCD"/>
    <w:rsid w:val="00101C4F"/>
    <w:rsid w:val="00102C9F"/>
    <w:rsid w:val="00103FC9"/>
    <w:rsid w:val="001068D2"/>
    <w:rsid w:val="001069B8"/>
    <w:rsid w:val="001069F2"/>
    <w:rsid w:val="00107066"/>
    <w:rsid w:val="001103BD"/>
    <w:rsid w:val="00111208"/>
    <w:rsid w:val="001115B0"/>
    <w:rsid w:val="001115E4"/>
    <w:rsid w:val="00111808"/>
    <w:rsid w:val="00112220"/>
    <w:rsid w:val="001128EE"/>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12C1"/>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78A"/>
    <w:rsid w:val="001409A0"/>
    <w:rsid w:val="00141E40"/>
    <w:rsid w:val="00141F08"/>
    <w:rsid w:val="00141FF2"/>
    <w:rsid w:val="0014287A"/>
    <w:rsid w:val="00142C34"/>
    <w:rsid w:val="00142DE2"/>
    <w:rsid w:val="001443DA"/>
    <w:rsid w:val="00144C87"/>
    <w:rsid w:val="0014554E"/>
    <w:rsid w:val="00145E48"/>
    <w:rsid w:val="001467B1"/>
    <w:rsid w:val="00147B99"/>
    <w:rsid w:val="00150175"/>
    <w:rsid w:val="001502C8"/>
    <w:rsid w:val="00151011"/>
    <w:rsid w:val="00151224"/>
    <w:rsid w:val="0015130F"/>
    <w:rsid w:val="001532BA"/>
    <w:rsid w:val="00153FED"/>
    <w:rsid w:val="0015562A"/>
    <w:rsid w:val="00155BFD"/>
    <w:rsid w:val="0015626E"/>
    <w:rsid w:val="00156969"/>
    <w:rsid w:val="00156ABA"/>
    <w:rsid w:val="00156F32"/>
    <w:rsid w:val="00157390"/>
    <w:rsid w:val="00160998"/>
    <w:rsid w:val="00160CD6"/>
    <w:rsid w:val="00160F5F"/>
    <w:rsid w:val="00162308"/>
    <w:rsid w:val="0016316A"/>
    <w:rsid w:val="00163539"/>
    <w:rsid w:val="0016381F"/>
    <w:rsid w:val="00163D1D"/>
    <w:rsid w:val="00164171"/>
    <w:rsid w:val="00164E58"/>
    <w:rsid w:val="00165033"/>
    <w:rsid w:val="00165926"/>
    <w:rsid w:val="0016617B"/>
    <w:rsid w:val="001665EB"/>
    <w:rsid w:val="0016672F"/>
    <w:rsid w:val="001670EA"/>
    <w:rsid w:val="001674A0"/>
    <w:rsid w:val="0017036A"/>
    <w:rsid w:val="00170A50"/>
    <w:rsid w:val="001731DB"/>
    <w:rsid w:val="00174FFD"/>
    <w:rsid w:val="001759CA"/>
    <w:rsid w:val="0017726A"/>
    <w:rsid w:val="00177D6B"/>
    <w:rsid w:val="00177DD3"/>
    <w:rsid w:val="00180278"/>
    <w:rsid w:val="00180569"/>
    <w:rsid w:val="001807F2"/>
    <w:rsid w:val="001818A7"/>
    <w:rsid w:val="00182725"/>
    <w:rsid w:val="001829C8"/>
    <w:rsid w:val="00183216"/>
    <w:rsid w:val="00185377"/>
    <w:rsid w:val="001868E0"/>
    <w:rsid w:val="00186904"/>
    <w:rsid w:val="00186B0A"/>
    <w:rsid w:val="00187DFC"/>
    <w:rsid w:val="001905BD"/>
    <w:rsid w:val="00190729"/>
    <w:rsid w:val="00191E79"/>
    <w:rsid w:val="001925C4"/>
    <w:rsid w:val="00192FE6"/>
    <w:rsid w:val="0019360B"/>
    <w:rsid w:val="00193986"/>
    <w:rsid w:val="00193B08"/>
    <w:rsid w:val="0019441A"/>
    <w:rsid w:val="00194570"/>
    <w:rsid w:val="0019673C"/>
    <w:rsid w:val="00196BF4"/>
    <w:rsid w:val="001972DA"/>
    <w:rsid w:val="001976AA"/>
    <w:rsid w:val="001977F6"/>
    <w:rsid w:val="001A02F6"/>
    <w:rsid w:val="001A15C6"/>
    <w:rsid w:val="001A1EF9"/>
    <w:rsid w:val="001A20F4"/>
    <w:rsid w:val="001A3449"/>
    <w:rsid w:val="001A47E2"/>
    <w:rsid w:val="001A5510"/>
    <w:rsid w:val="001A5C7A"/>
    <w:rsid w:val="001A5C7B"/>
    <w:rsid w:val="001A5E19"/>
    <w:rsid w:val="001A5FBF"/>
    <w:rsid w:val="001A617C"/>
    <w:rsid w:val="001A63D8"/>
    <w:rsid w:val="001A7AA4"/>
    <w:rsid w:val="001B01FA"/>
    <w:rsid w:val="001B0832"/>
    <w:rsid w:val="001B1152"/>
    <w:rsid w:val="001B12DB"/>
    <w:rsid w:val="001B18A7"/>
    <w:rsid w:val="001B230A"/>
    <w:rsid w:val="001B26F9"/>
    <w:rsid w:val="001B2762"/>
    <w:rsid w:val="001B36FC"/>
    <w:rsid w:val="001B41ED"/>
    <w:rsid w:val="001B42F6"/>
    <w:rsid w:val="001B4607"/>
    <w:rsid w:val="001B49CE"/>
    <w:rsid w:val="001B53B3"/>
    <w:rsid w:val="001B7E0C"/>
    <w:rsid w:val="001C0674"/>
    <w:rsid w:val="001C1405"/>
    <w:rsid w:val="001C1B93"/>
    <w:rsid w:val="001C226F"/>
    <w:rsid w:val="001C3860"/>
    <w:rsid w:val="001C4542"/>
    <w:rsid w:val="001C5296"/>
    <w:rsid w:val="001C5939"/>
    <w:rsid w:val="001C5C51"/>
    <w:rsid w:val="001C5C8E"/>
    <w:rsid w:val="001C5D2B"/>
    <w:rsid w:val="001C5D44"/>
    <w:rsid w:val="001C637E"/>
    <w:rsid w:val="001C646C"/>
    <w:rsid w:val="001C66AC"/>
    <w:rsid w:val="001C6754"/>
    <w:rsid w:val="001C77F0"/>
    <w:rsid w:val="001D139F"/>
    <w:rsid w:val="001D25AB"/>
    <w:rsid w:val="001D30C9"/>
    <w:rsid w:val="001D428F"/>
    <w:rsid w:val="001D445B"/>
    <w:rsid w:val="001D46A0"/>
    <w:rsid w:val="001D50C2"/>
    <w:rsid w:val="001D6E82"/>
    <w:rsid w:val="001D753C"/>
    <w:rsid w:val="001D7CA4"/>
    <w:rsid w:val="001D7E58"/>
    <w:rsid w:val="001E0425"/>
    <w:rsid w:val="001E13B3"/>
    <w:rsid w:val="001E1919"/>
    <w:rsid w:val="001E19F6"/>
    <w:rsid w:val="001E30A0"/>
    <w:rsid w:val="001E3DE1"/>
    <w:rsid w:val="001E4D4F"/>
    <w:rsid w:val="001E54F9"/>
    <w:rsid w:val="001E57CF"/>
    <w:rsid w:val="001E5981"/>
    <w:rsid w:val="001E5FD8"/>
    <w:rsid w:val="001E6826"/>
    <w:rsid w:val="001E6E8E"/>
    <w:rsid w:val="001E74BA"/>
    <w:rsid w:val="001E7B9F"/>
    <w:rsid w:val="001E7EC2"/>
    <w:rsid w:val="001F01FB"/>
    <w:rsid w:val="001F0658"/>
    <w:rsid w:val="001F0C29"/>
    <w:rsid w:val="001F0E92"/>
    <w:rsid w:val="001F1987"/>
    <w:rsid w:val="001F201D"/>
    <w:rsid w:val="001F21BC"/>
    <w:rsid w:val="001F22D5"/>
    <w:rsid w:val="001F23BD"/>
    <w:rsid w:val="001F34DA"/>
    <w:rsid w:val="001F4DAC"/>
    <w:rsid w:val="001F4FF7"/>
    <w:rsid w:val="001F5019"/>
    <w:rsid w:val="001F51C5"/>
    <w:rsid w:val="001F65B0"/>
    <w:rsid w:val="001F67AA"/>
    <w:rsid w:val="001F6AFD"/>
    <w:rsid w:val="001F738D"/>
    <w:rsid w:val="001F7599"/>
    <w:rsid w:val="001F78AA"/>
    <w:rsid w:val="002000D4"/>
    <w:rsid w:val="00200920"/>
    <w:rsid w:val="002018F0"/>
    <w:rsid w:val="00204A2A"/>
    <w:rsid w:val="00204B22"/>
    <w:rsid w:val="00204B3A"/>
    <w:rsid w:val="00204CC6"/>
    <w:rsid w:val="0020535A"/>
    <w:rsid w:val="002055CB"/>
    <w:rsid w:val="002059EF"/>
    <w:rsid w:val="00205A08"/>
    <w:rsid w:val="00205A4B"/>
    <w:rsid w:val="00205BDB"/>
    <w:rsid w:val="00206955"/>
    <w:rsid w:val="00206A79"/>
    <w:rsid w:val="00210309"/>
    <w:rsid w:val="00211519"/>
    <w:rsid w:val="0021224B"/>
    <w:rsid w:val="00212390"/>
    <w:rsid w:val="00212950"/>
    <w:rsid w:val="00212FB8"/>
    <w:rsid w:val="00213709"/>
    <w:rsid w:val="00213E92"/>
    <w:rsid w:val="002149AF"/>
    <w:rsid w:val="00214A86"/>
    <w:rsid w:val="00215A28"/>
    <w:rsid w:val="00215AAA"/>
    <w:rsid w:val="0021604A"/>
    <w:rsid w:val="0021683C"/>
    <w:rsid w:val="00216A58"/>
    <w:rsid w:val="00216F5F"/>
    <w:rsid w:val="0021712F"/>
    <w:rsid w:val="00220615"/>
    <w:rsid w:val="00221985"/>
    <w:rsid w:val="00221EC5"/>
    <w:rsid w:val="00222A7A"/>
    <w:rsid w:val="00222A8E"/>
    <w:rsid w:val="00222F6C"/>
    <w:rsid w:val="00224A2C"/>
    <w:rsid w:val="00225217"/>
    <w:rsid w:val="002256D9"/>
    <w:rsid w:val="00226577"/>
    <w:rsid w:val="0022687C"/>
    <w:rsid w:val="002306F8"/>
    <w:rsid w:val="002312F4"/>
    <w:rsid w:val="002313A2"/>
    <w:rsid w:val="00231FC7"/>
    <w:rsid w:val="0023259E"/>
    <w:rsid w:val="00232930"/>
    <w:rsid w:val="00232A95"/>
    <w:rsid w:val="00232C3F"/>
    <w:rsid w:val="00232C9E"/>
    <w:rsid w:val="00232DD9"/>
    <w:rsid w:val="00232F99"/>
    <w:rsid w:val="0023308F"/>
    <w:rsid w:val="00233403"/>
    <w:rsid w:val="00233440"/>
    <w:rsid w:val="00233D0E"/>
    <w:rsid w:val="00234E13"/>
    <w:rsid w:val="00236450"/>
    <w:rsid w:val="002365F1"/>
    <w:rsid w:val="0023765A"/>
    <w:rsid w:val="00237921"/>
    <w:rsid w:val="00237A62"/>
    <w:rsid w:val="00240342"/>
    <w:rsid w:val="00240F88"/>
    <w:rsid w:val="00241311"/>
    <w:rsid w:val="002418E8"/>
    <w:rsid w:val="00242E22"/>
    <w:rsid w:val="0024336B"/>
    <w:rsid w:val="00244194"/>
    <w:rsid w:val="0024424F"/>
    <w:rsid w:val="002443CB"/>
    <w:rsid w:val="00244D28"/>
    <w:rsid w:val="00245089"/>
    <w:rsid w:val="00245689"/>
    <w:rsid w:val="00245720"/>
    <w:rsid w:val="00245A6F"/>
    <w:rsid w:val="00245FD5"/>
    <w:rsid w:val="002477DF"/>
    <w:rsid w:val="00251AD6"/>
    <w:rsid w:val="0025224F"/>
    <w:rsid w:val="00252C17"/>
    <w:rsid w:val="0025307F"/>
    <w:rsid w:val="00253230"/>
    <w:rsid w:val="00254ADF"/>
    <w:rsid w:val="002551BD"/>
    <w:rsid w:val="002568D0"/>
    <w:rsid w:val="00257F18"/>
    <w:rsid w:val="002607AE"/>
    <w:rsid w:val="00260AEE"/>
    <w:rsid w:val="00260C4F"/>
    <w:rsid w:val="002621A6"/>
    <w:rsid w:val="00262661"/>
    <w:rsid w:val="00262D9D"/>
    <w:rsid w:val="002632DF"/>
    <w:rsid w:val="00263946"/>
    <w:rsid w:val="002640BA"/>
    <w:rsid w:val="00264544"/>
    <w:rsid w:val="00264CF2"/>
    <w:rsid w:val="002667A8"/>
    <w:rsid w:val="00267587"/>
    <w:rsid w:val="002675C8"/>
    <w:rsid w:val="00267760"/>
    <w:rsid w:val="00267A1A"/>
    <w:rsid w:val="002702F3"/>
    <w:rsid w:val="0027139A"/>
    <w:rsid w:val="00271589"/>
    <w:rsid w:val="00272060"/>
    <w:rsid w:val="00273177"/>
    <w:rsid w:val="0027425D"/>
    <w:rsid w:val="0027455B"/>
    <w:rsid w:val="00275074"/>
    <w:rsid w:val="0027520A"/>
    <w:rsid w:val="0027537D"/>
    <w:rsid w:val="00276203"/>
    <w:rsid w:val="002763E9"/>
    <w:rsid w:val="00276736"/>
    <w:rsid w:val="00276938"/>
    <w:rsid w:val="00276F4E"/>
    <w:rsid w:val="0027773D"/>
    <w:rsid w:val="002778BD"/>
    <w:rsid w:val="00281450"/>
    <w:rsid w:val="002815FA"/>
    <w:rsid w:val="00281FC2"/>
    <w:rsid w:val="002824C2"/>
    <w:rsid w:val="00282512"/>
    <w:rsid w:val="002844D5"/>
    <w:rsid w:val="00284E32"/>
    <w:rsid w:val="002851EB"/>
    <w:rsid w:val="00285510"/>
    <w:rsid w:val="00285BD1"/>
    <w:rsid w:val="00285DE2"/>
    <w:rsid w:val="0028616D"/>
    <w:rsid w:val="00286965"/>
    <w:rsid w:val="0029136E"/>
    <w:rsid w:val="00291546"/>
    <w:rsid w:val="00291B88"/>
    <w:rsid w:val="00292399"/>
    <w:rsid w:val="00292DCE"/>
    <w:rsid w:val="00294445"/>
    <w:rsid w:val="00294577"/>
    <w:rsid w:val="00294B4D"/>
    <w:rsid w:val="0029537E"/>
    <w:rsid w:val="002960D5"/>
    <w:rsid w:val="00297926"/>
    <w:rsid w:val="002A02C9"/>
    <w:rsid w:val="002A1062"/>
    <w:rsid w:val="002A2012"/>
    <w:rsid w:val="002A20DA"/>
    <w:rsid w:val="002A2413"/>
    <w:rsid w:val="002A2E13"/>
    <w:rsid w:val="002A2F5E"/>
    <w:rsid w:val="002A352A"/>
    <w:rsid w:val="002A4917"/>
    <w:rsid w:val="002A607D"/>
    <w:rsid w:val="002A711C"/>
    <w:rsid w:val="002B132E"/>
    <w:rsid w:val="002B1499"/>
    <w:rsid w:val="002B2813"/>
    <w:rsid w:val="002B2D29"/>
    <w:rsid w:val="002B2E66"/>
    <w:rsid w:val="002B3B31"/>
    <w:rsid w:val="002B3BBD"/>
    <w:rsid w:val="002B5376"/>
    <w:rsid w:val="002B5574"/>
    <w:rsid w:val="002B5670"/>
    <w:rsid w:val="002B6098"/>
    <w:rsid w:val="002B6CDE"/>
    <w:rsid w:val="002B72E2"/>
    <w:rsid w:val="002C0C4B"/>
    <w:rsid w:val="002C1B10"/>
    <w:rsid w:val="002C1EEA"/>
    <w:rsid w:val="002C341B"/>
    <w:rsid w:val="002C3F8E"/>
    <w:rsid w:val="002C4387"/>
    <w:rsid w:val="002C47AD"/>
    <w:rsid w:val="002C5510"/>
    <w:rsid w:val="002C6034"/>
    <w:rsid w:val="002C635B"/>
    <w:rsid w:val="002C67DD"/>
    <w:rsid w:val="002C70FD"/>
    <w:rsid w:val="002C7276"/>
    <w:rsid w:val="002C770F"/>
    <w:rsid w:val="002C7CFF"/>
    <w:rsid w:val="002D0BC6"/>
    <w:rsid w:val="002D0C0E"/>
    <w:rsid w:val="002D12DB"/>
    <w:rsid w:val="002D17C5"/>
    <w:rsid w:val="002D365F"/>
    <w:rsid w:val="002D4C6D"/>
    <w:rsid w:val="002D51DF"/>
    <w:rsid w:val="002D6892"/>
    <w:rsid w:val="002D68C2"/>
    <w:rsid w:val="002D6987"/>
    <w:rsid w:val="002D7C86"/>
    <w:rsid w:val="002E0692"/>
    <w:rsid w:val="002E1118"/>
    <w:rsid w:val="002E152D"/>
    <w:rsid w:val="002E1D74"/>
    <w:rsid w:val="002E2943"/>
    <w:rsid w:val="002E2CF1"/>
    <w:rsid w:val="002E34AF"/>
    <w:rsid w:val="002E4AAC"/>
    <w:rsid w:val="002E53C6"/>
    <w:rsid w:val="002E53DE"/>
    <w:rsid w:val="002E563B"/>
    <w:rsid w:val="002E62D2"/>
    <w:rsid w:val="002E734F"/>
    <w:rsid w:val="002E74AF"/>
    <w:rsid w:val="002E74F0"/>
    <w:rsid w:val="002E758C"/>
    <w:rsid w:val="002E7F84"/>
    <w:rsid w:val="002F08CE"/>
    <w:rsid w:val="002F09EB"/>
    <w:rsid w:val="002F1038"/>
    <w:rsid w:val="002F1227"/>
    <w:rsid w:val="002F1F61"/>
    <w:rsid w:val="002F22FF"/>
    <w:rsid w:val="002F2D8F"/>
    <w:rsid w:val="002F5BE4"/>
    <w:rsid w:val="002F695B"/>
    <w:rsid w:val="002F72DA"/>
    <w:rsid w:val="002F76B1"/>
    <w:rsid w:val="002F7D66"/>
    <w:rsid w:val="002F7DBE"/>
    <w:rsid w:val="0030090B"/>
    <w:rsid w:val="00301987"/>
    <w:rsid w:val="00302AE8"/>
    <w:rsid w:val="00302BB1"/>
    <w:rsid w:val="003030F0"/>
    <w:rsid w:val="00303D5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1C"/>
    <w:rsid w:val="003125E0"/>
    <w:rsid w:val="00312ECE"/>
    <w:rsid w:val="0031393C"/>
    <w:rsid w:val="00313CB0"/>
    <w:rsid w:val="00313F96"/>
    <w:rsid w:val="00313FA4"/>
    <w:rsid w:val="00314A3E"/>
    <w:rsid w:val="00314B0A"/>
    <w:rsid w:val="00314BE9"/>
    <w:rsid w:val="003150CE"/>
    <w:rsid w:val="00315AAB"/>
    <w:rsid w:val="003167D3"/>
    <w:rsid w:val="003175E1"/>
    <w:rsid w:val="00320299"/>
    <w:rsid w:val="00321154"/>
    <w:rsid w:val="003211B0"/>
    <w:rsid w:val="00321EDA"/>
    <w:rsid w:val="003224AA"/>
    <w:rsid w:val="003224E7"/>
    <w:rsid w:val="00325D7A"/>
    <w:rsid w:val="00326145"/>
    <w:rsid w:val="00327163"/>
    <w:rsid w:val="00327305"/>
    <w:rsid w:val="00327531"/>
    <w:rsid w:val="00330187"/>
    <w:rsid w:val="00330824"/>
    <w:rsid w:val="00330AC1"/>
    <w:rsid w:val="00330F7D"/>
    <w:rsid w:val="003317CA"/>
    <w:rsid w:val="00331C77"/>
    <w:rsid w:val="00331DB6"/>
    <w:rsid w:val="00331F96"/>
    <w:rsid w:val="00332B55"/>
    <w:rsid w:val="003336B9"/>
    <w:rsid w:val="00334593"/>
    <w:rsid w:val="0033476C"/>
    <w:rsid w:val="00334F3D"/>
    <w:rsid w:val="00335EA8"/>
    <w:rsid w:val="00336021"/>
    <w:rsid w:val="003363DD"/>
    <w:rsid w:val="00337810"/>
    <w:rsid w:val="00340361"/>
    <w:rsid w:val="00340795"/>
    <w:rsid w:val="00340A9C"/>
    <w:rsid w:val="0034111C"/>
    <w:rsid w:val="00341947"/>
    <w:rsid w:val="00341E60"/>
    <w:rsid w:val="003420F4"/>
    <w:rsid w:val="0034217F"/>
    <w:rsid w:val="00342AD2"/>
    <w:rsid w:val="00343954"/>
    <w:rsid w:val="00344BCA"/>
    <w:rsid w:val="00345405"/>
    <w:rsid w:val="00345DDD"/>
    <w:rsid w:val="00346FED"/>
    <w:rsid w:val="00350E5B"/>
    <w:rsid w:val="00350EE4"/>
    <w:rsid w:val="00351E01"/>
    <w:rsid w:val="00352202"/>
    <w:rsid w:val="00352968"/>
    <w:rsid w:val="0035298B"/>
    <w:rsid w:val="00352D21"/>
    <w:rsid w:val="00352E17"/>
    <w:rsid w:val="0035305E"/>
    <w:rsid w:val="0035443D"/>
    <w:rsid w:val="00354AA2"/>
    <w:rsid w:val="00354F4A"/>
    <w:rsid w:val="00354FEE"/>
    <w:rsid w:val="00356275"/>
    <w:rsid w:val="00356C0B"/>
    <w:rsid w:val="00357B9C"/>
    <w:rsid w:val="00357E15"/>
    <w:rsid w:val="003607C5"/>
    <w:rsid w:val="00361412"/>
    <w:rsid w:val="003615CA"/>
    <w:rsid w:val="00363B2C"/>
    <w:rsid w:val="003642A6"/>
    <w:rsid w:val="003642B4"/>
    <w:rsid w:val="00364763"/>
    <w:rsid w:val="00365C3D"/>
    <w:rsid w:val="00366C1B"/>
    <w:rsid w:val="00367337"/>
    <w:rsid w:val="00367367"/>
    <w:rsid w:val="00367FD8"/>
    <w:rsid w:val="0037004E"/>
    <w:rsid w:val="003703C9"/>
    <w:rsid w:val="00370AF5"/>
    <w:rsid w:val="00370B63"/>
    <w:rsid w:val="00370FCC"/>
    <w:rsid w:val="003711AF"/>
    <w:rsid w:val="00372F8B"/>
    <w:rsid w:val="003733C5"/>
    <w:rsid w:val="003735C6"/>
    <w:rsid w:val="00374848"/>
    <w:rsid w:val="003757A1"/>
    <w:rsid w:val="00375D09"/>
    <w:rsid w:val="003762DC"/>
    <w:rsid w:val="00376E7E"/>
    <w:rsid w:val="0037739D"/>
    <w:rsid w:val="0037751C"/>
    <w:rsid w:val="00377D61"/>
    <w:rsid w:val="00377F34"/>
    <w:rsid w:val="0038044B"/>
    <w:rsid w:val="003805A8"/>
    <w:rsid w:val="00380B66"/>
    <w:rsid w:val="00380F3F"/>
    <w:rsid w:val="0038119A"/>
    <w:rsid w:val="00381953"/>
    <w:rsid w:val="00382232"/>
    <w:rsid w:val="003822C4"/>
    <w:rsid w:val="0038285A"/>
    <w:rsid w:val="00382A72"/>
    <w:rsid w:val="00382D17"/>
    <w:rsid w:val="00382F1A"/>
    <w:rsid w:val="00382F9A"/>
    <w:rsid w:val="00383282"/>
    <w:rsid w:val="00383422"/>
    <w:rsid w:val="00383658"/>
    <w:rsid w:val="0038412E"/>
    <w:rsid w:val="00386053"/>
    <w:rsid w:val="00387459"/>
    <w:rsid w:val="0038771D"/>
    <w:rsid w:val="003906B8"/>
    <w:rsid w:val="00390935"/>
    <w:rsid w:val="0039241F"/>
    <w:rsid w:val="00392491"/>
    <w:rsid w:val="00393011"/>
    <w:rsid w:val="003935B0"/>
    <w:rsid w:val="00393E44"/>
    <w:rsid w:val="00394301"/>
    <w:rsid w:val="003961A7"/>
    <w:rsid w:val="0039747B"/>
    <w:rsid w:val="00397AB6"/>
    <w:rsid w:val="00397ACA"/>
    <w:rsid w:val="003A10C3"/>
    <w:rsid w:val="003A2A42"/>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0C1"/>
    <w:rsid w:val="003B1BCF"/>
    <w:rsid w:val="003B23F6"/>
    <w:rsid w:val="003B2E9B"/>
    <w:rsid w:val="003B2F8D"/>
    <w:rsid w:val="003B3C64"/>
    <w:rsid w:val="003B4FAA"/>
    <w:rsid w:val="003B547A"/>
    <w:rsid w:val="003B6EC0"/>
    <w:rsid w:val="003B75B9"/>
    <w:rsid w:val="003B7892"/>
    <w:rsid w:val="003C087B"/>
    <w:rsid w:val="003C0DA2"/>
    <w:rsid w:val="003C1A18"/>
    <w:rsid w:val="003C31AD"/>
    <w:rsid w:val="003C3A89"/>
    <w:rsid w:val="003C518E"/>
    <w:rsid w:val="003C5C41"/>
    <w:rsid w:val="003C669D"/>
    <w:rsid w:val="003C6877"/>
    <w:rsid w:val="003C7062"/>
    <w:rsid w:val="003C7461"/>
    <w:rsid w:val="003C7C46"/>
    <w:rsid w:val="003D0788"/>
    <w:rsid w:val="003D132A"/>
    <w:rsid w:val="003D1517"/>
    <w:rsid w:val="003D1657"/>
    <w:rsid w:val="003D167B"/>
    <w:rsid w:val="003D1D50"/>
    <w:rsid w:val="003D232D"/>
    <w:rsid w:val="003D286B"/>
    <w:rsid w:val="003D2938"/>
    <w:rsid w:val="003D3FBA"/>
    <w:rsid w:val="003D402B"/>
    <w:rsid w:val="003D4401"/>
    <w:rsid w:val="003D51C7"/>
    <w:rsid w:val="003D54B0"/>
    <w:rsid w:val="003D764F"/>
    <w:rsid w:val="003D76EF"/>
    <w:rsid w:val="003D774D"/>
    <w:rsid w:val="003E0042"/>
    <w:rsid w:val="003E0667"/>
    <w:rsid w:val="003E0BCE"/>
    <w:rsid w:val="003E0DF3"/>
    <w:rsid w:val="003E0E76"/>
    <w:rsid w:val="003E13E0"/>
    <w:rsid w:val="003E1660"/>
    <w:rsid w:val="003E1CD1"/>
    <w:rsid w:val="003E21C4"/>
    <w:rsid w:val="003E2A2D"/>
    <w:rsid w:val="003E2E39"/>
    <w:rsid w:val="003E3A8A"/>
    <w:rsid w:val="003E47D4"/>
    <w:rsid w:val="003E50B9"/>
    <w:rsid w:val="003E64A9"/>
    <w:rsid w:val="003E7905"/>
    <w:rsid w:val="003F0336"/>
    <w:rsid w:val="003F08D7"/>
    <w:rsid w:val="003F1E08"/>
    <w:rsid w:val="003F3FCC"/>
    <w:rsid w:val="003F5547"/>
    <w:rsid w:val="003F572B"/>
    <w:rsid w:val="003F5C40"/>
    <w:rsid w:val="003F6E12"/>
    <w:rsid w:val="003F6F8B"/>
    <w:rsid w:val="003F75ED"/>
    <w:rsid w:val="004002B7"/>
    <w:rsid w:val="00400F31"/>
    <w:rsid w:val="0040106A"/>
    <w:rsid w:val="004023BA"/>
    <w:rsid w:val="00403973"/>
    <w:rsid w:val="00406B4D"/>
    <w:rsid w:val="00410CBE"/>
    <w:rsid w:val="0041443C"/>
    <w:rsid w:val="0041488F"/>
    <w:rsid w:val="004148BB"/>
    <w:rsid w:val="00415162"/>
    <w:rsid w:val="004154F7"/>
    <w:rsid w:val="00416D44"/>
    <w:rsid w:val="004176FF"/>
    <w:rsid w:val="00417A1E"/>
    <w:rsid w:val="00421A27"/>
    <w:rsid w:val="00421D0A"/>
    <w:rsid w:val="004220C6"/>
    <w:rsid w:val="004226C3"/>
    <w:rsid w:val="004228BA"/>
    <w:rsid w:val="004241C5"/>
    <w:rsid w:val="00424FA7"/>
    <w:rsid w:val="00425D2C"/>
    <w:rsid w:val="00426A87"/>
    <w:rsid w:val="00427007"/>
    <w:rsid w:val="004276E9"/>
    <w:rsid w:val="00430697"/>
    <w:rsid w:val="004309D8"/>
    <w:rsid w:val="004313D1"/>
    <w:rsid w:val="004319B9"/>
    <w:rsid w:val="00432110"/>
    <w:rsid w:val="004328EE"/>
    <w:rsid w:val="00433EBE"/>
    <w:rsid w:val="00434406"/>
    <w:rsid w:val="00434B65"/>
    <w:rsid w:val="00440FED"/>
    <w:rsid w:val="00441B92"/>
    <w:rsid w:val="00442165"/>
    <w:rsid w:val="004438A2"/>
    <w:rsid w:val="00443A9F"/>
    <w:rsid w:val="0044474B"/>
    <w:rsid w:val="00445FF7"/>
    <w:rsid w:val="004473BA"/>
    <w:rsid w:val="004508A8"/>
    <w:rsid w:val="00450D65"/>
    <w:rsid w:val="00451BAE"/>
    <w:rsid w:val="00452141"/>
    <w:rsid w:val="00452CA7"/>
    <w:rsid w:val="00453341"/>
    <w:rsid w:val="004545C6"/>
    <w:rsid w:val="00454A8F"/>
    <w:rsid w:val="00454DCA"/>
    <w:rsid w:val="00454E26"/>
    <w:rsid w:val="00456544"/>
    <w:rsid w:val="00456649"/>
    <w:rsid w:val="004567B7"/>
    <w:rsid w:val="004567DC"/>
    <w:rsid w:val="00456856"/>
    <w:rsid w:val="004571EF"/>
    <w:rsid w:val="00457ACC"/>
    <w:rsid w:val="0046047A"/>
    <w:rsid w:val="00461210"/>
    <w:rsid w:val="00461700"/>
    <w:rsid w:val="00461AAC"/>
    <w:rsid w:val="00462490"/>
    <w:rsid w:val="00462AC9"/>
    <w:rsid w:val="00463510"/>
    <w:rsid w:val="00463DC3"/>
    <w:rsid w:val="00465299"/>
    <w:rsid w:val="00466A0F"/>
    <w:rsid w:val="0046795B"/>
    <w:rsid w:val="004708C0"/>
    <w:rsid w:val="004708FD"/>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4D"/>
    <w:rsid w:val="00481765"/>
    <w:rsid w:val="00481D90"/>
    <w:rsid w:val="00482700"/>
    <w:rsid w:val="00482CD4"/>
    <w:rsid w:val="00483261"/>
    <w:rsid w:val="0048328A"/>
    <w:rsid w:val="00483DA4"/>
    <w:rsid w:val="00484377"/>
    <w:rsid w:val="0048526D"/>
    <w:rsid w:val="00485B23"/>
    <w:rsid w:val="00485B50"/>
    <w:rsid w:val="004874E4"/>
    <w:rsid w:val="0048792B"/>
    <w:rsid w:val="0049070D"/>
    <w:rsid w:val="00490A39"/>
    <w:rsid w:val="00490E82"/>
    <w:rsid w:val="00491BE4"/>
    <w:rsid w:val="00491DB2"/>
    <w:rsid w:val="00492877"/>
    <w:rsid w:val="0049369B"/>
    <w:rsid w:val="004938B7"/>
    <w:rsid w:val="00493A4C"/>
    <w:rsid w:val="0049460C"/>
    <w:rsid w:val="00495BA6"/>
    <w:rsid w:val="00496DC2"/>
    <w:rsid w:val="00496E75"/>
    <w:rsid w:val="004A014C"/>
    <w:rsid w:val="004A0AA8"/>
    <w:rsid w:val="004A126A"/>
    <w:rsid w:val="004A16E7"/>
    <w:rsid w:val="004A1FE4"/>
    <w:rsid w:val="004A2103"/>
    <w:rsid w:val="004A2CA9"/>
    <w:rsid w:val="004A33EF"/>
    <w:rsid w:val="004A34C9"/>
    <w:rsid w:val="004A3CB5"/>
    <w:rsid w:val="004A5248"/>
    <w:rsid w:val="004A537D"/>
    <w:rsid w:val="004A67F0"/>
    <w:rsid w:val="004A71C3"/>
    <w:rsid w:val="004A7769"/>
    <w:rsid w:val="004A77B1"/>
    <w:rsid w:val="004B013B"/>
    <w:rsid w:val="004B23AD"/>
    <w:rsid w:val="004B2965"/>
    <w:rsid w:val="004B3265"/>
    <w:rsid w:val="004B3545"/>
    <w:rsid w:val="004B4224"/>
    <w:rsid w:val="004B4297"/>
    <w:rsid w:val="004B4647"/>
    <w:rsid w:val="004B4A25"/>
    <w:rsid w:val="004B6B25"/>
    <w:rsid w:val="004B6CCC"/>
    <w:rsid w:val="004B7455"/>
    <w:rsid w:val="004B74FF"/>
    <w:rsid w:val="004B7CE4"/>
    <w:rsid w:val="004C0401"/>
    <w:rsid w:val="004C0C49"/>
    <w:rsid w:val="004C1096"/>
    <w:rsid w:val="004C183D"/>
    <w:rsid w:val="004C2C9E"/>
    <w:rsid w:val="004C394F"/>
    <w:rsid w:val="004C3EC7"/>
    <w:rsid w:val="004C3EEE"/>
    <w:rsid w:val="004C483D"/>
    <w:rsid w:val="004C49EA"/>
    <w:rsid w:val="004C4D15"/>
    <w:rsid w:val="004C6DA5"/>
    <w:rsid w:val="004C795A"/>
    <w:rsid w:val="004C7F93"/>
    <w:rsid w:val="004D0136"/>
    <w:rsid w:val="004D0D7D"/>
    <w:rsid w:val="004D2094"/>
    <w:rsid w:val="004D2629"/>
    <w:rsid w:val="004D26B8"/>
    <w:rsid w:val="004D2959"/>
    <w:rsid w:val="004D2C2C"/>
    <w:rsid w:val="004D2D86"/>
    <w:rsid w:val="004D38C2"/>
    <w:rsid w:val="004D41DC"/>
    <w:rsid w:val="004D434C"/>
    <w:rsid w:val="004D46C0"/>
    <w:rsid w:val="004D4FBD"/>
    <w:rsid w:val="004D4FC0"/>
    <w:rsid w:val="004D5CE7"/>
    <w:rsid w:val="004D6381"/>
    <w:rsid w:val="004D7DA8"/>
    <w:rsid w:val="004E10CD"/>
    <w:rsid w:val="004E1401"/>
    <w:rsid w:val="004E2892"/>
    <w:rsid w:val="004E362B"/>
    <w:rsid w:val="004E3681"/>
    <w:rsid w:val="004E3D74"/>
    <w:rsid w:val="004E42BE"/>
    <w:rsid w:val="004E5DE1"/>
    <w:rsid w:val="004E784B"/>
    <w:rsid w:val="004F0224"/>
    <w:rsid w:val="004F0DB4"/>
    <w:rsid w:val="004F0E04"/>
    <w:rsid w:val="004F0F01"/>
    <w:rsid w:val="004F1CD3"/>
    <w:rsid w:val="004F1EBC"/>
    <w:rsid w:val="004F20E8"/>
    <w:rsid w:val="004F21C3"/>
    <w:rsid w:val="004F24B7"/>
    <w:rsid w:val="004F3172"/>
    <w:rsid w:val="004F3B71"/>
    <w:rsid w:val="004F3FE5"/>
    <w:rsid w:val="004F5154"/>
    <w:rsid w:val="004F5835"/>
    <w:rsid w:val="004F661C"/>
    <w:rsid w:val="004F6D99"/>
    <w:rsid w:val="00500572"/>
    <w:rsid w:val="00500573"/>
    <w:rsid w:val="00500701"/>
    <w:rsid w:val="00501304"/>
    <w:rsid w:val="00501332"/>
    <w:rsid w:val="00501425"/>
    <w:rsid w:val="0050318B"/>
    <w:rsid w:val="00503CF2"/>
    <w:rsid w:val="00504311"/>
    <w:rsid w:val="0050485C"/>
    <w:rsid w:val="00504AC6"/>
    <w:rsid w:val="00504D75"/>
    <w:rsid w:val="00505D51"/>
    <w:rsid w:val="00507EDC"/>
    <w:rsid w:val="005105C8"/>
    <w:rsid w:val="00510ABC"/>
    <w:rsid w:val="00511079"/>
    <w:rsid w:val="00511411"/>
    <w:rsid w:val="00511CDF"/>
    <w:rsid w:val="00512829"/>
    <w:rsid w:val="00513839"/>
    <w:rsid w:val="00513DEF"/>
    <w:rsid w:val="0051423C"/>
    <w:rsid w:val="005148D4"/>
    <w:rsid w:val="00514C4A"/>
    <w:rsid w:val="00514C91"/>
    <w:rsid w:val="005153CE"/>
    <w:rsid w:val="00516241"/>
    <w:rsid w:val="00516FD9"/>
    <w:rsid w:val="0051701F"/>
    <w:rsid w:val="0051791D"/>
    <w:rsid w:val="00520D6D"/>
    <w:rsid w:val="00520FD7"/>
    <w:rsid w:val="00521024"/>
    <w:rsid w:val="005212FD"/>
    <w:rsid w:val="00521425"/>
    <w:rsid w:val="00523465"/>
    <w:rsid w:val="00523E75"/>
    <w:rsid w:val="005243E0"/>
    <w:rsid w:val="005256F3"/>
    <w:rsid w:val="0052597A"/>
    <w:rsid w:val="00525B99"/>
    <w:rsid w:val="005265A3"/>
    <w:rsid w:val="00526783"/>
    <w:rsid w:val="00526BC6"/>
    <w:rsid w:val="0052733F"/>
    <w:rsid w:val="0052773A"/>
    <w:rsid w:val="00527FB1"/>
    <w:rsid w:val="00530423"/>
    <w:rsid w:val="0053107E"/>
    <w:rsid w:val="005312CB"/>
    <w:rsid w:val="0053162F"/>
    <w:rsid w:val="00531777"/>
    <w:rsid w:val="0053281C"/>
    <w:rsid w:val="00532AD0"/>
    <w:rsid w:val="0053311D"/>
    <w:rsid w:val="00533B93"/>
    <w:rsid w:val="005340C9"/>
    <w:rsid w:val="00534930"/>
    <w:rsid w:val="00536698"/>
    <w:rsid w:val="005368E5"/>
    <w:rsid w:val="00537453"/>
    <w:rsid w:val="005375FE"/>
    <w:rsid w:val="0054021E"/>
    <w:rsid w:val="00540BFC"/>
    <w:rsid w:val="0054142A"/>
    <w:rsid w:val="0054195A"/>
    <w:rsid w:val="005420DE"/>
    <w:rsid w:val="005421B3"/>
    <w:rsid w:val="00542249"/>
    <w:rsid w:val="0054251B"/>
    <w:rsid w:val="00542FAA"/>
    <w:rsid w:val="00542FBA"/>
    <w:rsid w:val="005431F5"/>
    <w:rsid w:val="00543707"/>
    <w:rsid w:val="005439D2"/>
    <w:rsid w:val="00543EBB"/>
    <w:rsid w:val="00544213"/>
    <w:rsid w:val="0054486D"/>
    <w:rsid w:val="005450E6"/>
    <w:rsid w:val="005453F3"/>
    <w:rsid w:val="00545549"/>
    <w:rsid w:val="00545CF3"/>
    <w:rsid w:val="00546599"/>
    <w:rsid w:val="005469F5"/>
    <w:rsid w:val="00546F36"/>
    <w:rsid w:val="00551165"/>
    <w:rsid w:val="005518ED"/>
    <w:rsid w:val="00552093"/>
    <w:rsid w:val="0055383D"/>
    <w:rsid w:val="0055472C"/>
    <w:rsid w:val="00554C49"/>
    <w:rsid w:val="00554E06"/>
    <w:rsid w:val="00554E4B"/>
    <w:rsid w:val="0055519C"/>
    <w:rsid w:val="005554C1"/>
    <w:rsid w:val="00555D0F"/>
    <w:rsid w:val="00555F67"/>
    <w:rsid w:val="00556E32"/>
    <w:rsid w:val="00557974"/>
    <w:rsid w:val="0056025A"/>
    <w:rsid w:val="005604F1"/>
    <w:rsid w:val="005606A4"/>
    <w:rsid w:val="005607B8"/>
    <w:rsid w:val="00560CF5"/>
    <w:rsid w:val="00560D4F"/>
    <w:rsid w:val="0056272D"/>
    <w:rsid w:val="00562BAB"/>
    <w:rsid w:val="00563047"/>
    <w:rsid w:val="0056308E"/>
    <w:rsid w:val="00563888"/>
    <w:rsid w:val="005638C1"/>
    <w:rsid w:val="005638D1"/>
    <w:rsid w:val="00563F16"/>
    <w:rsid w:val="0056415C"/>
    <w:rsid w:val="005649BF"/>
    <w:rsid w:val="00564F01"/>
    <w:rsid w:val="005650ED"/>
    <w:rsid w:val="00565869"/>
    <w:rsid w:val="005665EE"/>
    <w:rsid w:val="00567415"/>
    <w:rsid w:val="00567610"/>
    <w:rsid w:val="00570D9F"/>
    <w:rsid w:val="0057166B"/>
    <w:rsid w:val="0057185C"/>
    <w:rsid w:val="00571CA8"/>
    <w:rsid w:val="00572947"/>
    <w:rsid w:val="00573138"/>
    <w:rsid w:val="005734A7"/>
    <w:rsid w:val="005746C4"/>
    <w:rsid w:val="00574B50"/>
    <w:rsid w:val="00575D4D"/>
    <w:rsid w:val="00576424"/>
    <w:rsid w:val="00577835"/>
    <w:rsid w:val="00580793"/>
    <w:rsid w:val="00581470"/>
    <w:rsid w:val="00581B62"/>
    <w:rsid w:val="00581BAD"/>
    <w:rsid w:val="00581D62"/>
    <w:rsid w:val="00582087"/>
    <w:rsid w:val="00582C43"/>
    <w:rsid w:val="00582F21"/>
    <w:rsid w:val="005831DD"/>
    <w:rsid w:val="00583315"/>
    <w:rsid w:val="00584320"/>
    <w:rsid w:val="00585484"/>
    <w:rsid w:val="00587229"/>
    <w:rsid w:val="00587503"/>
    <w:rsid w:val="00587F7F"/>
    <w:rsid w:val="00590195"/>
    <w:rsid w:val="00590E8D"/>
    <w:rsid w:val="00591511"/>
    <w:rsid w:val="00591E50"/>
    <w:rsid w:val="00592654"/>
    <w:rsid w:val="00592CDA"/>
    <w:rsid w:val="0059331A"/>
    <w:rsid w:val="00593A72"/>
    <w:rsid w:val="00595A8C"/>
    <w:rsid w:val="00595C2C"/>
    <w:rsid w:val="00596BBA"/>
    <w:rsid w:val="00597386"/>
    <w:rsid w:val="005975C4"/>
    <w:rsid w:val="00597D6F"/>
    <w:rsid w:val="00597ED8"/>
    <w:rsid w:val="005A17AE"/>
    <w:rsid w:val="005A18DF"/>
    <w:rsid w:val="005A2B20"/>
    <w:rsid w:val="005A34D5"/>
    <w:rsid w:val="005A3943"/>
    <w:rsid w:val="005A4904"/>
    <w:rsid w:val="005A515A"/>
    <w:rsid w:val="005A5931"/>
    <w:rsid w:val="005A5C7C"/>
    <w:rsid w:val="005A704D"/>
    <w:rsid w:val="005B3C6D"/>
    <w:rsid w:val="005B4045"/>
    <w:rsid w:val="005B4BAD"/>
    <w:rsid w:val="005B4EFF"/>
    <w:rsid w:val="005B609E"/>
    <w:rsid w:val="005B6DF6"/>
    <w:rsid w:val="005B7B7D"/>
    <w:rsid w:val="005C0DC6"/>
    <w:rsid w:val="005C1948"/>
    <w:rsid w:val="005C22F9"/>
    <w:rsid w:val="005C263C"/>
    <w:rsid w:val="005C2679"/>
    <w:rsid w:val="005C298C"/>
    <w:rsid w:val="005C4BFB"/>
    <w:rsid w:val="005C5870"/>
    <w:rsid w:val="005C5872"/>
    <w:rsid w:val="005C59E5"/>
    <w:rsid w:val="005D059A"/>
    <w:rsid w:val="005D07C5"/>
    <w:rsid w:val="005D1F3A"/>
    <w:rsid w:val="005D21B7"/>
    <w:rsid w:val="005D2DAD"/>
    <w:rsid w:val="005D37E6"/>
    <w:rsid w:val="005D3A98"/>
    <w:rsid w:val="005D4302"/>
    <w:rsid w:val="005D5A20"/>
    <w:rsid w:val="005D786C"/>
    <w:rsid w:val="005D7FD7"/>
    <w:rsid w:val="005E00E5"/>
    <w:rsid w:val="005E0148"/>
    <w:rsid w:val="005E049F"/>
    <w:rsid w:val="005E0BB6"/>
    <w:rsid w:val="005E0ED9"/>
    <w:rsid w:val="005E3073"/>
    <w:rsid w:val="005E316A"/>
    <w:rsid w:val="005E352F"/>
    <w:rsid w:val="005E52C1"/>
    <w:rsid w:val="005E5818"/>
    <w:rsid w:val="005E613A"/>
    <w:rsid w:val="005E7088"/>
    <w:rsid w:val="005E7E1B"/>
    <w:rsid w:val="005F0108"/>
    <w:rsid w:val="005F0291"/>
    <w:rsid w:val="005F0ECC"/>
    <w:rsid w:val="005F1043"/>
    <w:rsid w:val="005F10E0"/>
    <w:rsid w:val="005F21A5"/>
    <w:rsid w:val="005F2470"/>
    <w:rsid w:val="005F28C6"/>
    <w:rsid w:val="005F3F16"/>
    <w:rsid w:val="005F52CC"/>
    <w:rsid w:val="005F5E6F"/>
    <w:rsid w:val="005F6510"/>
    <w:rsid w:val="005F681C"/>
    <w:rsid w:val="005F6BD4"/>
    <w:rsid w:val="005F7188"/>
    <w:rsid w:val="005F7985"/>
    <w:rsid w:val="00600970"/>
    <w:rsid w:val="00600CEB"/>
    <w:rsid w:val="00601CD1"/>
    <w:rsid w:val="00602A78"/>
    <w:rsid w:val="00602A84"/>
    <w:rsid w:val="00602AA1"/>
    <w:rsid w:val="00603123"/>
    <w:rsid w:val="006036F4"/>
    <w:rsid w:val="00604151"/>
    <w:rsid w:val="00604367"/>
    <w:rsid w:val="006044BE"/>
    <w:rsid w:val="0060475F"/>
    <w:rsid w:val="006047DF"/>
    <w:rsid w:val="00604804"/>
    <w:rsid w:val="00604DE1"/>
    <w:rsid w:val="00605A5E"/>
    <w:rsid w:val="006060C2"/>
    <w:rsid w:val="00606A26"/>
    <w:rsid w:val="0060728E"/>
    <w:rsid w:val="00607D81"/>
    <w:rsid w:val="00610747"/>
    <w:rsid w:val="00610E03"/>
    <w:rsid w:val="0061176E"/>
    <w:rsid w:val="00613EA5"/>
    <w:rsid w:val="00614CD1"/>
    <w:rsid w:val="006151F2"/>
    <w:rsid w:val="0061567B"/>
    <w:rsid w:val="00615AC8"/>
    <w:rsid w:val="006174D7"/>
    <w:rsid w:val="0062152A"/>
    <w:rsid w:val="00621753"/>
    <w:rsid w:val="0062240B"/>
    <w:rsid w:val="00623583"/>
    <w:rsid w:val="006235A2"/>
    <w:rsid w:val="0062462F"/>
    <w:rsid w:val="0062495F"/>
    <w:rsid w:val="00624BA1"/>
    <w:rsid w:val="0062661B"/>
    <w:rsid w:val="00626C63"/>
    <w:rsid w:val="00627832"/>
    <w:rsid w:val="00630057"/>
    <w:rsid w:val="00630118"/>
    <w:rsid w:val="00630514"/>
    <w:rsid w:val="006310AE"/>
    <w:rsid w:val="00631242"/>
    <w:rsid w:val="00631489"/>
    <w:rsid w:val="00631762"/>
    <w:rsid w:val="00632196"/>
    <w:rsid w:val="00632859"/>
    <w:rsid w:val="00632BA2"/>
    <w:rsid w:val="00633750"/>
    <w:rsid w:val="00633BF2"/>
    <w:rsid w:val="00633F67"/>
    <w:rsid w:val="006345C3"/>
    <w:rsid w:val="0063530F"/>
    <w:rsid w:val="006362F9"/>
    <w:rsid w:val="006369A9"/>
    <w:rsid w:val="006373CD"/>
    <w:rsid w:val="006377DF"/>
    <w:rsid w:val="00641283"/>
    <w:rsid w:val="006413CF"/>
    <w:rsid w:val="00641413"/>
    <w:rsid w:val="00641465"/>
    <w:rsid w:val="0064165D"/>
    <w:rsid w:val="00642551"/>
    <w:rsid w:val="00642E8C"/>
    <w:rsid w:val="0064339F"/>
    <w:rsid w:val="006433BD"/>
    <w:rsid w:val="00643562"/>
    <w:rsid w:val="00643784"/>
    <w:rsid w:val="00644186"/>
    <w:rsid w:val="00644999"/>
    <w:rsid w:val="00644A21"/>
    <w:rsid w:val="00644D41"/>
    <w:rsid w:val="00645C9F"/>
    <w:rsid w:val="00646305"/>
    <w:rsid w:val="00646864"/>
    <w:rsid w:val="00646A6C"/>
    <w:rsid w:val="00646EFF"/>
    <w:rsid w:val="006475E6"/>
    <w:rsid w:val="006508B9"/>
    <w:rsid w:val="00650CA1"/>
    <w:rsid w:val="0065143C"/>
    <w:rsid w:val="00651854"/>
    <w:rsid w:val="00652578"/>
    <w:rsid w:val="006539E8"/>
    <w:rsid w:val="00656307"/>
    <w:rsid w:val="006565D8"/>
    <w:rsid w:val="00656B96"/>
    <w:rsid w:val="00656F79"/>
    <w:rsid w:val="0065736B"/>
    <w:rsid w:val="006578E4"/>
    <w:rsid w:val="00657912"/>
    <w:rsid w:val="00657AE5"/>
    <w:rsid w:val="00657DEE"/>
    <w:rsid w:val="006619B0"/>
    <w:rsid w:val="00662012"/>
    <w:rsid w:val="00662543"/>
    <w:rsid w:val="006626D0"/>
    <w:rsid w:val="006628E9"/>
    <w:rsid w:val="00663806"/>
    <w:rsid w:val="006641F4"/>
    <w:rsid w:val="00664E8C"/>
    <w:rsid w:val="00665F7C"/>
    <w:rsid w:val="0066699A"/>
    <w:rsid w:val="00666DFC"/>
    <w:rsid w:val="00666EBB"/>
    <w:rsid w:val="0066779E"/>
    <w:rsid w:val="00667FAF"/>
    <w:rsid w:val="0067096D"/>
    <w:rsid w:val="00670AF4"/>
    <w:rsid w:val="0067149B"/>
    <w:rsid w:val="006719E0"/>
    <w:rsid w:val="0067269D"/>
    <w:rsid w:val="00672988"/>
    <w:rsid w:val="00672C64"/>
    <w:rsid w:val="00674E6A"/>
    <w:rsid w:val="00675CF4"/>
    <w:rsid w:val="00676A64"/>
    <w:rsid w:val="00677027"/>
    <w:rsid w:val="00677925"/>
    <w:rsid w:val="006779BF"/>
    <w:rsid w:val="00680F46"/>
    <w:rsid w:val="00681FDC"/>
    <w:rsid w:val="006825AB"/>
    <w:rsid w:val="00682B53"/>
    <w:rsid w:val="00682F27"/>
    <w:rsid w:val="006859DB"/>
    <w:rsid w:val="0068678D"/>
    <w:rsid w:val="00687488"/>
    <w:rsid w:val="006904ED"/>
    <w:rsid w:val="00690ADE"/>
    <w:rsid w:val="00690E2E"/>
    <w:rsid w:val="00690F19"/>
    <w:rsid w:val="00690FCB"/>
    <w:rsid w:val="006915D7"/>
    <w:rsid w:val="00692814"/>
    <w:rsid w:val="006932E7"/>
    <w:rsid w:val="00693347"/>
    <w:rsid w:val="0069334C"/>
    <w:rsid w:val="006934A9"/>
    <w:rsid w:val="006948EF"/>
    <w:rsid w:val="00695938"/>
    <w:rsid w:val="00696D63"/>
    <w:rsid w:val="006A032F"/>
    <w:rsid w:val="006A0C94"/>
    <w:rsid w:val="006A0DD3"/>
    <w:rsid w:val="006A146E"/>
    <w:rsid w:val="006A1BEB"/>
    <w:rsid w:val="006A3022"/>
    <w:rsid w:val="006A3878"/>
    <w:rsid w:val="006A41AE"/>
    <w:rsid w:val="006A4856"/>
    <w:rsid w:val="006A5010"/>
    <w:rsid w:val="006A5474"/>
    <w:rsid w:val="006A564B"/>
    <w:rsid w:val="006A6C90"/>
    <w:rsid w:val="006A7A73"/>
    <w:rsid w:val="006B01B0"/>
    <w:rsid w:val="006B05B5"/>
    <w:rsid w:val="006B0EC7"/>
    <w:rsid w:val="006B1545"/>
    <w:rsid w:val="006B23B9"/>
    <w:rsid w:val="006B2A22"/>
    <w:rsid w:val="006B2DA7"/>
    <w:rsid w:val="006B2F4D"/>
    <w:rsid w:val="006B306B"/>
    <w:rsid w:val="006B3682"/>
    <w:rsid w:val="006B3974"/>
    <w:rsid w:val="006B48CB"/>
    <w:rsid w:val="006B564D"/>
    <w:rsid w:val="006B6145"/>
    <w:rsid w:val="006C0EAD"/>
    <w:rsid w:val="006C1445"/>
    <w:rsid w:val="006C3AB0"/>
    <w:rsid w:val="006C3D05"/>
    <w:rsid w:val="006C4FC1"/>
    <w:rsid w:val="006C51A5"/>
    <w:rsid w:val="006C529D"/>
    <w:rsid w:val="006C6798"/>
    <w:rsid w:val="006C6DF7"/>
    <w:rsid w:val="006C7CB6"/>
    <w:rsid w:val="006D0826"/>
    <w:rsid w:val="006D0C12"/>
    <w:rsid w:val="006D0E6B"/>
    <w:rsid w:val="006D2146"/>
    <w:rsid w:val="006D3BC8"/>
    <w:rsid w:val="006D632E"/>
    <w:rsid w:val="006D6C9C"/>
    <w:rsid w:val="006D7EF9"/>
    <w:rsid w:val="006E094A"/>
    <w:rsid w:val="006E12B1"/>
    <w:rsid w:val="006E13D1"/>
    <w:rsid w:val="006E1FB2"/>
    <w:rsid w:val="006E4D0C"/>
    <w:rsid w:val="006E4D1B"/>
    <w:rsid w:val="006E5B78"/>
    <w:rsid w:val="006E67BA"/>
    <w:rsid w:val="006E699D"/>
    <w:rsid w:val="006E6BA3"/>
    <w:rsid w:val="006E6F49"/>
    <w:rsid w:val="006F1116"/>
    <w:rsid w:val="006F2654"/>
    <w:rsid w:val="006F3196"/>
    <w:rsid w:val="006F3C54"/>
    <w:rsid w:val="006F418C"/>
    <w:rsid w:val="006F4383"/>
    <w:rsid w:val="006F5391"/>
    <w:rsid w:val="006F5E3C"/>
    <w:rsid w:val="006F5E64"/>
    <w:rsid w:val="006F60DE"/>
    <w:rsid w:val="006F612B"/>
    <w:rsid w:val="006F618F"/>
    <w:rsid w:val="006F65FB"/>
    <w:rsid w:val="006F7914"/>
    <w:rsid w:val="006F7C0B"/>
    <w:rsid w:val="006F7E46"/>
    <w:rsid w:val="00700AB4"/>
    <w:rsid w:val="00700FCA"/>
    <w:rsid w:val="007015C6"/>
    <w:rsid w:val="00701645"/>
    <w:rsid w:val="00701BBC"/>
    <w:rsid w:val="00702D5A"/>
    <w:rsid w:val="00702DC4"/>
    <w:rsid w:val="00702EF7"/>
    <w:rsid w:val="00703571"/>
    <w:rsid w:val="00703989"/>
    <w:rsid w:val="007042E9"/>
    <w:rsid w:val="00704495"/>
    <w:rsid w:val="00706FD7"/>
    <w:rsid w:val="007108D3"/>
    <w:rsid w:val="0071118B"/>
    <w:rsid w:val="00711C66"/>
    <w:rsid w:val="00711E13"/>
    <w:rsid w:val="00712EDA"/>
    <w:rsid w:val="007136D0"/>
    <w:rsid w:val="007152E1"/>
    <w:rsid w:val="007155A9"/>
    <w:rsid w:val="007158E1"/>
    <w:rsid w:val="00716AA6"/>
    <w:rsid w:val="0071705B"/>
    <w:rsid w:val="00720505"/>
    <w:rsid w:val="00720E11"/>
    <w:rsid w:val="007236A3"/>
    <w:rsid w:val="007239B6"/>
    <w:rsid w:val="0072490A"/>
    <w:rsid w:val="00724B64"/>
    <w:rsid w:val="0072517D"/>
    <w:rsid w:val="00726421"/>
    <w:rsid w:val="00726878"/>
    <w:rsid w:val="0073124A"/>
    <w:rsid w:val="00731B79"/>
    <w:rsid w:val="007320A2"/>
    <w:rsid w:val="007327CE"/>
    <w:rsid w:val="00733893"/>
    <w:rsid w:val="007340AC"/>
    <w:rsid w:val="00734496"/>
    <w:rsid w:val="00734A05"/>
    <w:rsid w:val="00734ECC"/>
    <w:rsid w:val="00735C6F"/>
    <w:rsid w:val="00737A31"/>
    <w:rsid w:val="00737B2F"/>
    <w:rsid w:val="007418BA"/>
    <w:rsid w:val="00742325"/>
    <w:rsid w:val="00742A6A"/>
    <w:rsid w:val="00742B44"/>
    <w:rsid w:val="007438AB"/>
    <w:rsid w:val="00745536"/>
    <w:rsid w:val="0074656E"/>
    <w:rsid w:val="007472D5"/>
    <w:rsid w:val="0075137C"/>
    <w:rsid w:val="00752B03"/>
    <w:rsid w:val="00753454"/>
    <w:rsid w:val="00753BB5"/>
    <w:rsid w:val="007544F1"/>
    <w:rsid w:val="00755E4A"/>
    <w:rsid w:val="00756832"/>
    <w:rsid w:val="00757F0B"/>
    <w:rsid w:val="0076037E"/>
    <w:rsid w:val="00761C16"/>
    <w:rsid w:val="007626D0"/>
    <w:rsid w:val="00762A13"/>
    <w:rsid w:val="007651CA"/>
    <w:rsid w:val="00767519"/>
    <w:rsid w:val="007704E1"/>
    <w:rsid w:val="00770E48"/>
    <w:rsid w:val="00770E5C"/>
    <w:rsid w:val="00770E62"/>
    <w:rsid w:val="00771115"/>
    <w:rsid w:val="00772569"/>
    <w:rsid w:val="00772E8C"/>
    <w:rsid w:val="00772FDB"/>
    <w:rsid w:val="0077316B"/>
    <w:rsid w:val="007736D3"/>
    <w:rsid w:val="00774473"/>
    <w:rsid w:val="0077500F"/>
    <w:rsid w:val="0077548E"/>
    <w:rsid w:val="00775534"/>
    <w:rsid w:val="00775CE1"/>
    <w:rsid w:val="007763B9"/>
    <w:rsid w:val="00777315"/>
    <w:rsid w:val="0077756B"/>
    <w:rsid w:val="007802E4"/>
    <w:rsid w:val="00780919"/>
    <w:rsid w:val="00781589"/>
    <w:rsid w:val="00781CE8"/>
    <w:rsid w:val="007820D0"/>
    <w:rsid w:val="007826C8"/>
    <w:rsid w:val="0078300F"/>
    <w:rsid w:val="00783C94"/>
    <w:rsid w:val="00784190"/>
    <w:rsid w:val="0078457B"/>
    <w:rsid w:val="00784756"/>
    <w:rsid w:val="00784DBD"/>
    <w:rsid w:val="0078539D"/>
    <w:rsid w:val="007856C1"/>
    <w:rsid w:val="00785B0F"/>
    <w:rsid w:val="0078615E"/>
    <w:rsid w:val="00787051"/>
    <w:rsid w:val="0079018D"/>
    <w:rsid w:val="007901DC"/>
    <w:rsid w:val="007914BA"/>
    <w:rsid w:val="00791A00"/>
    <w:rsid w:val="00791DDB"/>
    <w:rsid w:val="0079287C"/>
    <w:rsid w:val="00792CEE"/>
    <w:rsid w:val="007936A8"/>
    <w:rsid w:val="00795A7C"/>
    <w:rsid w:val="007962B4"/>
    <w:rsid w:val="00796F15"/>
    <w:rsid w:val="00796FD2"/>
    <w:rsid w:val="00797E22"/>
    <w:rsid w:val="00797FAF"/>
    <w:rsid w:val="007A1260"/>
    <w:rsid w:val="007A138F"/>
    <w:rsid w:val="007A1640"/>
    <w:rsid w:val="007A1AE4"/>
    <w:rsid w:val="007A39DF"/>
    <w:rsid w:val="007A43ED"/>
    <w:rsid w:val="007A4BDD"/>
    <w:rsid w:val="007A6CFD"/>
    <w:rsid w:val="007A72B4"/>
    <w:rsid w:val="007A72EE"/>
    <w:rsid w:val="007B0397"/>
    <w:rsid w:val="007B0907"/>
    <w:rsid w:val="007B0ADB"/>
    <w:rsid w:val="007B26EE"/>
    <w:rsid w:val="007B3277"/>
    <w:rsid w:val="007B3502"/>
    <w:rsid w:val="007B3E6D"/>
    <w:rsid w:val="007B44ED"/>
    <w:rsid w:val="007B451C"/>
    <w:rsid w:val="007B491A"/>
    <w:rsid w:val="007B528F"/>
    <w:rsid w:val="007B5370"/>
    <w:rsid w:val="007B61F5"/>
    <w:rsid w:val="007B63FA"/>
    <w:rsid w:val="007B7496"/>
    <w:rsid w:val="007C0802"/>
    <w:rsid w:val="007C12BE"/>
    <w:rsid w:val="007C2739"/>
    <w:rsid w:val="007C499C"/>
    <w:rsid w:val="007C4B0F"/>
    <w:rsid w:val="007C4DAD"/>
    <w:rsid w:val="007C5830"/>
    <w:rsid w:val="007C5933"/>
    <w:rsid w:val="007C599E"/>
    <w:rsid w:val="007C5DB8"/>
    <w:rsid w:val="007C5DCE"/>
    <w:rsid w:val="007C6CA2"/>
    <w:rsid w:val="007C7846"/>
    <w:rsid w:val="007D05B2"/>
    <w:rsid w:val="007D05FA"/>
    <w:rsid w:val="007D0C44"/>
    <w:rsid w:val="007D1972"/>
    <w:rsid w:val="007D1F33"/>
    <w:rsid w:val="007D3307"/>
    <w:rsid w:val="007D44CE"/>
    <w:rsid w:val="007D54F8"/>
    <w:rsid w:val="007D5E27"/>
    <w:rsid w:val="007D66B1"/>
    <w:rsid w:val="007D6F64"/>
    <w:rsid w:val="007E1782"/>
    <w:rsid w:val="007E25AB"/>
    <w:rsid w:val="007E285C"/>
    <w:rsid w:val="007E2F41"/>
    <w:rsid w:val="007E44FC"/>
    <w:rsid w:val="007E5AC2"/>
    <w:rsid w:val="007E6E8F"/>
    <w:rsid w:val="007E79C5"/>
    <w:rsid w:val="007F0459"/>
    <w:rsid w:val="007F0798"/>
    <w:rsid w:val="007F0ACC"/>
    <w:rsid w:val="007F260E"/>
    <w:rsid w:val="007F2845"/>
    <w:rsid w:val="007F2A69"/>
    <w:rsid w:val="007F2F8B"/>
    <w:rsid w:val="007F38A2"/>
    <w:rsid w:val="007F3D9F"/>
    <w:rsid w:val="007F3FC5"/>
    <w:rsid w:val="007F43BC"/>
    <w:rsid w:val="007F4740"/>
    <w:rsid w:val="007F53AE"/>
    <w:rsid w:val="007F76A4"/>
    <w:rsid w:val="008006C6"/>
    <w:rsid w:val="00800B03"/>
    <w:rsid w:val="00800C52"/>
    <w:rsid w:val="00800E80"/>
    <w:rsid w:val="0080153E"/>
    <w:rsid w:val="008018C8"/>
    <w:rsid w:val="0080263A"/>
    <w:rsid w:val="0080329D"/>
    <w:rsid w:val="00803C73"/>
    <w:rsid w:val="00804D1E"/>
    <w:rsid w:val="008055A9"/>
    <w:rsid w:val="0080742D"/>
    <w:rsid w:val="008100AC"/>
    <w:rsid w:val="00810C05"/>
    <w:rsid w:val="0081151E"/>
    <w:rsid w:val="00811A5F"/>
    <w:rsid w:val="00812498"/>
    <w:rsid w:val="008127E6"/>
    <w:rsid w:val="0081336E"/>
    <w:rsid w:val="00813928"/>
    <w:rsid w:val="008146F7"/>
    <w:rsid w:val="008154EC"/>
    <w:rsid w:val="00815A88"/>
    <w:rsid w:val="00817342"/>
    <w:rsid w:val="00820DC7"/>
    <w:rsid w:val="00820FFB"/>
    <w:rsid w:val="00821248"/>
    <w:rsid w:val="00821698"/>
    <w:rsid w:val="00821BA3"/>
    <w:rsid w:val="008221FE"/>
    <w:rsid w:val="00822BF5"/>
    <w:rsid w:val="00823A9B"/>
    <w:rsid w:val="00824894"/>
    <w:rsid w:val="0082490C"/>
    <w:rsid w:val="00824FFF"/>
    <w:rsid w:val="00825366"/>
    <w:rsid w:val="00825E84"/>
    <w:rsid w:val="00826C7B"/>
    <w:rsid w:val="00826DB8"/>
    <w:rsid w:val="00826DD9"/>
    <w:rsid w:val="00826E01"/>
    <w:rsid w:val="008275FC"/>
    <w:rsid w:val="008277A8"/>
    <w:rsid w:val="008278B6"/>
    <w:rsid w:val="008307ED"/>
    <w:rsid w:val="008309C7"/>
    <w:rsid w:val="00830B3B"/>
    <w:rsid w:val="00833418"/>
    <w:rsid w:val="0083350F"/>
    <w:rsid w:val="0083412F"/>
    <w:rsid w:val="00834358"/>
    <w:rsid w:val="008346BD"/>
    <w:rsid w:val="00834923"/>
    <w:rsid w:val="008359EB"/>
    <w:rsid w:val="00836764"/>
    <w:rsid w:val="00836B7A"/>
    <w:rsid w:val="00837B90"/>
    <w:rsid w:val="008400B3"/>
    <w:rsid w:val="008409AA"/>
    <w:rsid w:val="00840FB8"/>
    <w:rsid w:val="00841906"/>
    <w:rsid w:val="008429CB"/>
    <w:rsid w:val="00842AD8"/>
    <w:rsid w:val="00842E0C"/>
    <w:rsid w:val="00843A7A"/>
    <w:rsid w:val="008443DE"/>
    <w:rsid w:val="008447F5"/>
    <w:rsid w:val="00846292"/>
    <w:rsid w:val="00846800"/>
    <w:rsid w:val="008506E1"/>
    <w:rsid w:val="00850D96"/>
    <w:rsid w:val="008515EE"/>
    <w:rsid w:val="00851A8E"/>
    <w:rsid w:val="00851EC7"/>
    <w:rsid w:val="008528D3"/>
    <w:rsid w:val="00852FB0"/>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BF"/>
    <w:rsid w:val="00874009"/>
    <w:rsid w:val="00874158"/>
    <w:rsid w:val="008743F3"/>
    <w:rsid w:val="0087444A"/>
    <w:rsid w:val="00874846"/>
    <w:rsid w:val="00875139"/>
    <w:rsid w:val="00875410"/>
    <w:rsid w:val="0088061C"/>
    <w:rsid w:val="00880EDF"/>
    <w:rsid w:val="008811FD"/>
    <w:rsid w:val="00882DE6"/>
    <w:rsid w:val="00883A20"/>
    <w:rsid w:val="00883D4D"/>
    <w:rsid w:val="008845D6"/>
    <w:rsid w:val="00884B59"/>
    <w:rsid w:val="008850BA"/>
    <w:rsid w:val="00885580"/>
    <w:rsid w:val="00885876"/>
    <w:rsid w:val="00886185"/>
    <w:rsid w:val="008861D9"/>
    <w:rsid w:val="0088638C"/>
    <w:rsid w:val="00886EDF"/>
    <w:rsid w:val="00890224"/>
    <w:rsid w:val="008908E5"/>
    <w:rsid w:val="00891216"/>
    <w:rsid w:val="008928E4"/>
    <w:rsid w:val="00894B58"/>
    <w:rsid w:val="00894FDC"/>
    <w:rsid w:val="008954AB"/>
    <w:rsid w:val="008957D3"/>
    <w:rsid w:val="00896414"/>
    <w:rsid w:val="0089716F"/>
    <w:rsid w:val="00897C71"/>
    <w:rsid w:val="008A008A"/>
    <w:rsid w:val="008A0D78"/>
    <w:rsid w:val="008A0F54"/>
    <w:rsid w:val="008A10AE"/>
    <w:rsid w:val="008A16F9"/>
    <w:rsid w:val="008A1D3E"/>
    <w:rsid w:val="008A3038"/>
    <w:rsid w:val="008A4B16"/>
    <w:rsid w:val="008A4D63"/>
    <w:rsid w:val="008A4E11"/>
    <w:rsid w:val="008A54BD"/>
    <w:rsid w:val="008A6D62"/>
    <w:rsid w:val="008B13E9"/>
    <w:rsid w:val="008B2257"/>
    <w:rsid w:val="008B2436"/>
    <w:rsid w:val="008B3B51"/>
    <w:rsid w:val="008B4057"/>
    <w:rsid w:val="008B4145"/>
    <w:rsid w:val="008B4F4E"/>
    <w:rsid w:val="008B5071"/>
    <w:rsid w:val="008B5290"/>
    <w:rsid w:val="008B6978"/>
    <w:rsid w:val="008B6A40"/>
    <w:rsid w:val="008B6EA0"/>
    <w:rsid w:val="008B72EC"/>
    <w:rsid w:val="008C056C"/>
    <w:rsid w:val="008C1711"/>
    <w:rsid w:val="008C1E5E"/>
    <w:rsid w:val="008C2CFD"/>
    <w:rsid w:val="008C374A"/>
    <w:rsid w:val="008C3CBD"/>
    <w:rsid w:val="008C3FDC"/>
    <w:rsid w:val="008C47AD"/>
    <w:rsid w:val="008C4E8F"/>
    <w:rsid w:val="008C516C"/>
    <w:rsid w:val="008C59A4"/>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886"/>
    <w:rsid w:val="008E3AA8"/>
    <w:rsid w:val="008E3E57"/>
    <w:rsid w:val="008E42CE"/>
    <w:rsid w:val="008E42F4"/>
    <w:rsid w:val="008E4333"/>
    <w:rsid w:val="008E4A31"/>
    <w:rsid w:val="008E5657"/>
    <w:rsid w:val="008E5E51"/>
    <w:rsid w:val="008F00DB"/>
    <w:rsid w:val="008F0AEF"/>
    <w:rsid w:val="008F1264"/>
    <w:rsid w:val="008F1DDF"/>
    <w:rsid w:val="008F2908"/>
    <w:rsid w:val="008F2C6E"/>
    <w:rsid w:val="008F4357"/>
    <w:rsid w:val="008F47C6"/>
    <w:rsid w:val="008F6647"/>
    <w:rsid w:val="008F700E"/>
    <w:rsid w:val="008F721A"/>
    <w:rsid w:val="00900343"/>
    <w:rsid w:val="00900524"/>
    <w:rsid w:val="009006A2"/>
    <w:rsid w:val="0090102B"/>
    <w:rsid w:val="00901448"/>
    <w:rsid w:val="00901AB1"/>
    <w:rsid w:val="009036BC"/>
    <w:rsid w:val="00903D30"/>
    <w:rsid w:val="00904414"/>
    <w:rsid w:val="00905197"/>
    <w:rsid w:val="00905C47"/>
    <w:rsid w:val="00906379"/>
    <w:rsid w:val="00906A8C"/>
    <w:rsid w:val="00906BC7"/>
    <w:rsid w:val="00907D8C"/>
    <w:rsid w:val="009101EA"/>
    <w:rsid w:val="009106FC"/>
    <w:rsid w:val="009108E5"/>
    <w:rsid w:val="009118BB"/>
    <w:rsid w:val="0091191F"/>
    <w:rsid w:val="00911E7D"/>
    <w:rsid w:val="009120A9"/>
    <w:rsid w:val="00912107"/>
    <w:rsid w:val="009134C3"/>
    <w:rsid w:val="00915612"/>
    <w:rsid w:val="00915B81"/>
    <w:rsid w:val="00915D6B"/>
    <w:rsid w:val="009160DF"/>
    <w:rsid w:val="009162C7"/>
    <w:rsid w:val="00916781"/>
    <w:rsid w:val="00916EC2"/>
    <w:rsid w:val="0091735D"/>
    <w:rsid w:val="009213BD"/>
    <w:rsid w:val="009230A6"/>
    <w:rsid w:val="00923849"/>
    <w:rsid w:val="0092385F"/>
    <w:rsid w:val="00923CE9"/>
    <w:rsid w:val="00924627"/>
    <w:rsid w:val="009250A8"/>
    <w:rsid w:val="00925BE6"/>
    <w:rsid w:val="00926697"/>
    <w:rsid w:val="00926F61"/>
    <w:rsid w:val="00926FA9"/>
    <w:rsid w:val="009279FC"/>
    <w:rsid w:val="00927CA3"/>
    <w:rsid w:val="009306CC"/>
    <w:rsid w:val="0093123D"/>
    <w:rsid w:val="009325E7"/>
    <w:rsid w:val="00933040"/>
    <w:rsid w:val="009330E9"/>
    <w:rsid w:val="00934CFE"/>
    <w:rsid w:val="00934D97"/>
    <w:rsid w:val="00935D15"/>
    <w:rsid w:val="00941074"/>
    <w:rsid w:val="009411FB"/>
    <w:rsid w:val="009414A9"/>
    <w:rsid w:val="00941B71"/>
    <w:rsid w:val="00941DF9"/>
    <w:rsid w:val="009421AD"/>
    <w:rsid w:val="0094221C"/>
    <w:rsid w:val="00943175"/>
    <w:rsid w:val="0094409C"/>
    <w:rsid w:val="00944159"/>
    <w:rsid w:val="009449B2"/>
    <w:rsid w:val="00944A82"/>
    <w:rsid w:val="00944AF6"/>
    <w:rsid w:val="00944BA5"/>
    <w:rsid w:val="009456D0"/>
    <w:rsid w:val="00945AF9"/>
    <w:rsid w:val="00946090"/>
    <w:rsid w:val="00946C4D"/>
    <w:rsid w:val="0095019A"/>
    <w:rsid w:val="009505E0"/>
    <w:rsid w:val="0095260A"/>
    <w:rsid w:val="0095285B"/>
    <w:rsid w:val="00953FE9"/>
    <w:rsid w:val="00954417"/>
    <w:rsid w:val="0095481C"/>
    <w:rsid w:val="0095526F"/>
    <w:rsid w:val="009567E6"/>
    <w:rsid w:val="00957076"/>
    <w:rsid w:val="00957132"/>
    <w:rsid w:val="009576FD"/>
    <w:rsid w:val="009578EB"/>
    <w:rsid w:val="009578FF"/>
    <w:rsid w:val="00960446"/>
    <w:rsid w:val="00960B81"/>
    <w:rsid w:val="009610ED"/>
    <w:rsid w:val="00961EE9"/>
    <w:rsid w:val="009633BB"/>
    <w:rsid w:val="00963A36"/>
    <w:rsid w:val="009643DA"/>
    <w:rsid w:val="0096485F"/>
    <w:rsid w:val="009651EB"/>
    <w:rsid w:val="009655AE"/>
    <w:rsid w:val="00965C40"/>
    <w:rsid w:val="00966760"/>
    <w:rsid w:val="00967354"/>
    <w:rsid w:val="00971110"/>
    <w:rsid w:val="00971592"/>
    <w:rsid w:val="00971617"/>
    <w:rsid w:val="009717F8"/>
    <w:rsid w:val="00971DDF"/>
    <w:rsid w:val="0097225C"/>
    <w:rsid w:val="009731D6"/>
    <w:rsid w:val="00973FC6"/>
    <w:rsid w:val="00974746"/>
    <w:rsid w:val="00975119"/>
    <w:rsid w:val="009763ED"/>
    <w:rsid w:val="0097695D"/>
    <w:rsid w:val="009769A5"/>
    <w:rsid w:val="00976F04"/>
    <w:rsid w:val="009777F4"/>
    <w:rsid w:val="00977AD8"/>
    <w:rsid w:val="00980265"/>
    <w:rsid w:val="00980A10"/>
    <w:rsid w:val="00981130"/>
    <w:rsid w:val="0098229C"/>
    <w:rsid w:val="0098289D"/>
    <w:rsid w:val="009835E0"/>
    <w:rsid w:val="00983D46"/>
    <w:rsid w:val="00983DCA"/>
    <w:rsid w:val="00985EF7"/>
    <w:rsid w:val="00986093"/>
    <w:rsid w:val="00986146"/>
    <w:rsid w:val="00986CF9"/>
    <w:rsid w:val="0098715E"/>
    <w:rsid w:val="0098727B"/>
    <w:rsid w:val="00987416"/>
    <w:rsid w:val="009905B9"/>
    <w:rsid w:val="00990AF5"/>
    <w:rsid w:val="00990C0E"/>
    <w:rsid w:val="00990D75"/>
    <w:rsid w:val="00991093"/>
    <w:rsid w:val="00991311"/>
    <w:rsid w:val="0099163B"/>
    <w:rsid w:val="00992343"/>
    <w:rsid w:val="0099383D"/>
    <w:rsid w:val="009938B1"/>
    <w:rsid w:val="00995210"/>
    <w:rsid w:val="00996258"/>
    <w:rsid w:val="00996306"/>
    <w:rsid w:val="00996744"/>
    <w:rsid w:val="00997CF4"/>
    <w:rsid w:val="009A1169"/>
    <w:rsid w:val="009A164C"/>
    <w:rsid w:val="009A16A6"/>
    <w:rsid w:val="009A1AAC"/>
    <w:rsid w:val="009A2BB6"/>
    <w:rsid w:val="009A2CB8"/>
    <w:rsid w:val="009A3772"/>
    <w:rsid w:val="009A3789"/>
    <w:rsid w:val="009A45A2"/>
    <w:rsid w:val="009A6730"/>
    <w:rsid w:val="009A6919"/>
    <w:rsid w:val="009A6AC7"/>
    <w:rsid w:val="009A7759"/>
    <w:rsid w:val="009A7B14"/>
    <w:rsid w:val="009B0408"/>
    <w:rsid w:val="009B0843"/>
    <w:rsid w:val="009B0DEE"/>
    <w:rsid w:val="009B1335"/>
    <w:rsid w:val="009B176D"/>
    <w:rsid w:val="009B1E47"/>
    <w:rsid w:val="009B2CED"/>
    <w:rsid w:val="009B3054"/>
    <w:rsid w:val="009B335D"/>
    <w:rsid w:val="009B3A05"/>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6828"/>
    <w:rsid w:val="009C70DB"/>
    <w:rsid w:val="009C7166"/>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6EB"/>
    <w:rsid w:val="009E126D"/>
    <w:rsid w:val="009E33D7"/>
    <w:rsid w:val="009E3481"/>
    <w:rsid w:val="009E3CD1"/>
    <w:rsid w:val="009E4ACA"/>
    <w:rsid w:val="009E5520"/>
    <w:rsid w:val="009E5AF5"/>
    <w:rsid w:val="009E5EB5"/>
    <w:rsid w:val="009E6350"/>
    <w:rsid w:val="009E74F0"/>
    <w:rsid w:val="009E7F23"/>
    <w:rsid w:val="009F0768"/>
    <w:rsid w:val="009F102A"/>
    <w:rsid w:val="009F151C"/>
    <w:rsid w:val="009F2A19"/>
    <w:rsid w:val="009F3BDE"/>
    <w:rsid w:val="009F47D9"/>
    <w:rsid w:val="009F514E"/>
    <w:rsid w:val="009F5C5E"/>
    <w:rsid w:val="009F6AFF"/>
    <w:rsid w:val="009F7867"/>
    <w:rsid w:val="009F7D66"/>
    <w:rsid w:val="00A00460"/>
    <w:rsid w:val="00A00BD2"/>
    <w:rsid w:val="00A00E56"/>
    <w:rsid w:val="00A01247"/>
    <w:rsid w:val="00A025C9"/>
    <w:rsid w:val="00A027F3"/>
    <w:rsid w:val="00A03978"/>
    <w:rsid w:val="00A03AB1"/>
    <w:rsid w:val="00A04D7E"/>
    <w:rsid w:val="00A051D9"/>
    <w:rsid w:val="00A05DF3"/>
    <w:rsid w:val="00A07E08"/>
    <w:rsid w:val="00A10D79"/>
    <w:rsid w:val="00A11459"/>
    <w:rsid w:val="00A11535"/>
    <w:rsid w:val="00A115DD"/>
    <w:rsid w:val="00A11E56"/>
    <w:rsid w:val="00A11FFC"/>
    <w:rsid w:val="00A12798"/>
    <w:rsid w:val="00A13A09"/>
    <w:rsid w:val="00A153BE"/>
    <w:rsid w:val="00A15DEE"/>
    <w:rsid w:val="00A16005"/>
    <w:rsid w:val="00A16420"/>
    <w:rsid w:val="00A16462"/>
    <w:rsid w:val="00A167B5"/>
    <w:rsid w:val="00A16DBE"/>
    <w:rsid w:val="00A16EE5"/>
    <w:rsid w:val="00A179E0"/>
    <w:rsid w:val="00A17C4F"/>
    <w:rsid w:val="00A20653"/>
    <w:rsid w:val="00A20A39"/>
    <w:rsid w:val="00A21F62"/>
    <w:rsid w:val="00A22AF5"/>
    <w:rsid w:val="00A22F3C"/>
    <w:rsid w:val="00A2324C"/>
    <w:rsid w:val="00A238BD"/>
    <w:rsid w:val="00A23DCA"/>
    <w:rsid w:val="00A240D8"/>
    <w:rsid w:val="00A243E4"/>
    <w:rsid w:val="00A2459D"/>
    <w:rsid w:val="00A24E23"/>
    <w:rsid w:val="00A2566C"/>
    <w:rsid w:val="00A25F05"/>
    <w:rsid w:val="00A26491"/>
    <w:rsid w:val="00A26E10"/>
    <w:rsid w:val="00A304C8"/>
    <w:rsid w:val="00A3057A"/>
    <w:rsid w:val="00A30B2D"/>
    <w:rsid w:val="00A311AE"/>
    <w:rsid w:val="00A312A6"/>
    <w:rsid w:val="00A3130E"/>
    <w:rsid w:val="00A3138C"/>
    <w:rsid w:val="00A3193B"/>
    <w:rsid w:val="00A324CF"/>
    <w:rsid w:val="00A32E8B"/>
    <w:rsid w:val="00A32ED6"/>
    <w:rsid w:val="00A33776"/>
    <w:rsid w:val="00A34451"/>
    <w:rsid w:val="00A344A5"/>
    <w:rsid w:val="00A346C3"/>
    <w:rsid w:val="00A34D4A"/>
    <w:rsid w:val="00A36155"/>
    <w:rsid w:val="00A3629E"/>
    <w:rsid w:val="00A365AD"/>
    <w:rsid w:val="00A373B4"/>
    <w:rsid w:val="00A42A85"/>
    <w:rsid w:val="00A42D07"/>
    <w:rsid w:val="00A42F1F"/>
    <w:rsid w:val="00A4355F"/>
    <w:rsid w:val="00A43DA8"/>
    <w:rsid w:val="00A43E01"/>
    <w:rsid w:val="00A442AB"/>
    <w:rsid w:val="00A44B43"/>
    <w:rsid w:val="00A4503E"/>
    <w:rsid w:val="00A450C0"/>
    <w:rsid w:val="00A45468"/>
    <w:rsid w:val="00A471A8"/>
    <w:rsid w:val="00A4791B"/>
    <w:rsid w:val="00A50A48"/>
    <w:rsid w:val="00A51180"/>
    <w:rsid w:val="00A51242"/>
    <w:rsid w:val="00A51522"/>
    <w:rsid w:val="00A51573"/>
    <w:rsid w:val="00A51A5E"/>
    <w:rsid w:val="00A51FFA"/>
    <w:rsid w:val="00A5260B"/>
    <w:rsid w:val="00A52895"/>
    <w:rsid w:val="00A52D7D"/>
    <w:rsid w:val="00A539A5"/>
    <w:rsid w:val="00A53DA0"/>
    <w:rsid w:val="00A5404D"/>
    <w:rsid w:val="00A555A7"/>
    <w:rsid w:val="00A559A4"/>
    <w:rsid w:val="00A5765D"/>
    <w:rsid w:val="00A579BD"/>
    <w:rsid w:val="00A579E7"/>
    <w:rsid w:val="00A607CB"/>
    <w:rsid w:val="00A6338C"/>
    <w:rsid w:val="00A6351F"/>
    <w:rsid w:val="00A63809"/>
    <w:rsid w:val="00A64278"/>
    <w:rsid w:val="00A64A6E"/>
    <w:rsid w:val="00A6519F"/>
    <w:rsid w:val="00A65931"/>
    <w:rsid w:val="00A65A70"/>
    <w:rsid w:val="00A6665F"/>
    <w:rsid w:val="00A66F36"/>
    <w:rsid w:val="00A676D1"/>
    <w:rsid w:val="00A676D9"/>
    <w:rsid w:val="00A67EFC"/>
    <w:rsid w:val="00A7031E"/>
    <w:rsid w:val="00A70D5F"/>
    <w:rsid w:val="00A71140"/>
    <w:rsid w:val="00A7205E"/>
    <w:rsid w:val="00A72514"/>
    <w:rsid w:val="00A73369"/>
    <w:rsid w:val="00A73379"/>
    <w:rsid w:val="00A74692"/>
    <w:rsid w:val="00A75A52"/>
    <w:rsid w:val="00A7618B"/>
    <w:rsid w:val="00A7640B"/>
    <w:rsid w:val="00A76E2E"/>
    <w:rsid w:val="00A773A8"/>
    <w:rsid w:val="00A7778B"/>
    <w:rsid w:val="00A778E6"/>
    <w:rsid w:val="00A77DAA"/>
    <w:rsid w:val="00A803BC"/>
    <w:rsid w:val="00A80969"/>
    <w:rsid w:val="00A81142"/>
    <w:rsid w:val="00A81199"/>
    <w:rsid w:val="00A81638"/>
    <w:rsid w:val="00A81E71"/>
    <w:rsid w:val="00A85798"/>
    <w:rsid w:val="00A8609D"/>
    <w:rsid w:val="00A86EA7"/>
    <w:rsid w:val="00A86F09"/>
    <w:rsid w:val="00A87FF9"/>
    <w:rsid w:val="00A90F88"/>
    <w:rsid w:val="00A91244"/>
    <w:rsid w:val="00A91774"/>
    <w:rsid w:val="00A91C7F"/>
    <w:rsid w:val="00A91D6C"/>
    <w:rsid w:val="00A92066"/>
    <w:rsid w:val="00A92776"/>
    <w:rsid w:val="00A92C31"/>
    <w:rsid w:val="00A93181"/>
    <w:rsid w:val="00A93667"/>
    <w:rsid w:val="00A938E6"/>
    <w:rsid w:val="00A93CCF"/>
    <w:rsid w:val="00A947A9"/>
    <w:rsid w:val="00A94E4E"/>
    <w:rsid w:val="00A95514"/>
    <w:rsid w:val="00A95BD5"/>
    <w:rsid w:val="00A95C53"/>
    <w:rsid w:val="00A95E1F"/>
    <w:rsid w:val="00A96F78"/>
    <w:rsid w:val="00A979E1"/>
    <w:rsid w:val="00AA0B9E"/>
    <w:rsid w:val="00AA1087"/>
    <w:rsid w:val="00AA22E4"/>
    <w:rsid w:val="00AA247C"/>
    <w:rsid w:val="00AA25A9"/>
    <w:rsid w:val="00AA26D9"/>
    <w:rsid w:val="00AA278A"/>
    <w:rsid w:val="00AA2DD8"/>
    <w:rsid w:val="00AA3183"/>
    <w:rsid w:val="00AA35B4"/>
    <w:rsid w:val="00AA4605"/>
    <w:rsid w:val="00AA51AD"/>
    <w:rsid w:val="00AA591E"/>
    <w:rsid w:val="00AA5DF4"/>
    <w:rsid w:val="00AA65C9"/>
    <w:rsid w:val="00AA66CB"/>
    <w:rsid w:val="00AA6740"/>
    <w:rsid w:val="00AA6B81"/>
    <w:rsid w:val="00AA7302"/>
    <w:rsid w:val="00AA7D4E"/>
    <w:rsid w:val="00AB0A32"/>
    <w:rsid w:val="00AB0B90"/>
    <w:rsid w:val="00AB0E56"/>
    <w:rsid w:val="00AB0ED5"/>
    <w:rsid w:val="00AB18AC"/>
    <w:rsid w:val="00AB1EB7"/>
    <w:rsid w:val="00AB3A15"/>
    <w:rsid w:val="00AB47D9"/>
    <w:rsid w:val="00AB4ECC"/>
    <w:rsid w:val="00AB4F0F"/>
    <w:rsid w:val="00AB53E3"/>
    <w:rsid w:val="00AB60E2"/>
    <w:rsid w:val="00AB6601"/>
    <w:rsid w:val="00AB674E"/>
    <w:rsid w:val="00AB6D79"/>
    <w:rsid w:val="00AB709E"/>
    <w:rsid w:val="00AB7610"/>
    <w:rsid w:val="00AB7806"/>
    <w:rsid w:val="00AC02C1"/>
    <w:rsid w:val="00AC0AB6"/>
    <w:rsid w:val="00AC10AD"/>
    <w:rsid w:val="00AC1E55"/>
    <w:rsid w:val="00AC355A"/>
    <w:rsid w:val="00AC3D06"/>
    <w:rsid w:val="00AC429F"/>
    <w:rsid w:val="00AC4FC2"/>
    <w:rsid w:val="00AC542B"/>
    <w:rsid w:val="00AC5CFF"/>
    <w:rsid w:val="00AC60B4"/>
    <w:rsid w:val="00AC66CD"/>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2C8C"/>
    <w:rsid w:val="00AE3DE1"/>
    <w:rsid w:val="00AE4E44"/>
    <w:rsid w:val="00AE52BF"/>
    <w:rsid w:val="00AE5439"/>
    <w:rsid w:val="00AE61B2"/>
    <w:rsid w:val="00AE78D1"/>
    <w:rsid w:val="00AE7F89"/>
    <w:rsid w:val="00AF2D54"/>
    <w:rsid w:val="00AF3458"/>
    <w:rsid w:val="00AF3F7B"/>
    <w:rsid w:val="00AF42B4"/>
    <w:rsid w:val="00AF4490"/>
    <w:rsid w:val="00AF4B8A"/>
    <w:rsid w:val="00AF4F1B"/>
    <w:rsid w:val="00AF5EC6"/>
    <w:rsid w:val="00AF6C38"/>
    <w:rsid w:val="00AF6E8A"/>
    <w:rsid w:val="00AF7213"/>
    <w:rsid w:val="00AF7771"/>
    <w:rsid w:val="00AF7D92"/>
    <w:rsid w:val="00B011CC"/>
    <w:rsid w:val="00B016C0"/>
    <w:rsid w:val="00B01DCA"/>
    <w:rsid w:val="00B02820"/>
    <w:rsid w:val="00B04048"/>
    <w:rsid w:val="00B04F3D"/>
    <w:rsid w:val="00B05576"/>
    <w:rsid w:val="00B05702"/>
    <w:rsid w:val="00B069D0"/>
    <w:rsid w:val="00B06DD9"/>
    <w:rsid w:val="00B07CD6"/>
    <w:rsid w:val="00B07E52"/>
    <w:rsid w:val="00B10010"/>
    <w:rsid w:val="00B11775"/>
    <w:rsid w:val="00B12F75"/>
    <w:rsid w:val="00B1302D"/>
    <w:rsid w:val="00B1513F"/>
    <w:rsid w:val="00B15AB2"/>
    <w:rsid w:val="00B15B89"/>
    <w:rsid w:val="00B1746F"/>
    <w:rsid w:val="00B20725"/>
    <w:rsid w:val="00B2087E"/>
    <w:rsid w:val="00B20B11"/>
    <w:rsid w:val="00B20B94"/>
    <w:rsid w:val="00B220D1"/>
    <w:rsid w:val="00B248D0"/>
    <w:rsid w:val="00B2628E"/>
    <w:rsid w:val="00B266B0"/>
    <w:rsid w:val="00B27921"/>
    <w:rsid w:val="00B3000E"/>
    <w:rsid w:val="00B31355"/>
    <w:rsid w:val="00B31B7E"/>
    <w:rsid w:val="00B326A8"/>
    <w:rsid w:val="00B3291A"/>
    <w:rsid w:val="00B329EB"/>
    <w:rsid w:val="00B32FCD"/>
    <w:rsid w:val="00B33508"/>
    <w:rsid w:val="00B3377E"/>
    <w:rsid w:val="00B34E63"/>
    <w:rsid w:val="00B35DA4"/>
    <w:rsid w:val="00B3652F"/>
    <w:rsid w:val="00B36E24"/>
    <w:rsid w:val="00B407C2"/>
    <w:rsid w:val="00B40A96"/>
    <w:rsid w:val="00B4184B"/>
    <w:rsid w:val="00B422A7"/>
    <w:rsid w:val="00B42A32"/>
    <w:rsid w:val="00B42FA6"/>
    <w:rsid w:val="00B4399E"/>
    <w:rsid w:val="00B43A16"/>
    <w:rsid w:val="00B45CE1"/>
    <w:rsid w:val="00B46298"/>
    <w:rsid w:val="00B46A75"/>
    <w:rsid w:val="00B470A7"/>
    <w:rsid w:val="00B47C85"/>
    <w:rsid w:val="00B500CD"/>
    <w:rsid w:val="00B5109D"/>
    <w:rsid w:val="00B5239C"/>
    <w:rsid w:val="00B53259"/>
    <w:rsid w:val="00B532EE"/>
    <w:rsid w:val="00B53893"/>
    <w:rsid w:val="00B548C2"/>
    <w:rsid w:val="00B54B6A"/>
    <w:rsid w:val="00B54C74"/>
    <w:rsid w:val="00B55428"/>
    <w:rsid w:val="00B570BF"/>
    <w:rsid w:val="00B60471"/>
    <w:rsid w:val="00B60563"/>
    <w:rsid w:val="00B60B8F"/>
    <w:rsid w:val="00B625CC"/>
    <w:rsid w:val="00B63337"/>
    <w:rsid w:val="00B6369F"/>
    <w:rsid w:val="00B639D7"/>
    <w:rsid w:val="00B64AA7"/>
    <w:rsid w:val="00B65452"/>
    <w:rsid w:val="00B66594"/>
    <w:rsid w:val="00B67805"/>
    <w:rsid w:val="00B701FE"/>
    <w:rsid w:val="00B71D3A"/>
    <w:rsid w:val="00B721CD"/>
    <w:rsid w:val="00B7267A"/>
    <w:rsid w:val="00B726FF"/>
    <w:rsid w:val="00B72874"/>
    <w:rsid w:val="00B72A5B"/>
    <w:rsid w:val="00B72AA4"/>
    <w:rsid w:val="00B7409D"/>
    <w:rsid w:val="00B7452C"/>
    <w:rsid w:val="00B75454"/>
    <w:rsid w:val="00B76BCD"/>
    <w:rsid w:val="00B76EE9"/>
    <w:rsid w:val="00B77231"/>
    <w:rsid w:val="00B77880"/>
    <w:rsid w:val="00B77B84"/>
    <w:rsid w:val="00B80D90"/>
    <w:rsid w:val="00B82613"/>
    <w:rsid w:val="00B828B0"/>
    <w:rsid w:val="00B828B5"/>
    <w:rsid w:val="00B82A4B"/>
    <w:rsid w:val="00B82ED8"/>
    <w:rsid w:val="00B83E1B"/>
    <w:rsid w:val="00B845D0"/>
    <w:rsid w:val="00B84A80"/>
    <w:rsid w:val="00B84E9C"/>
    <w:rsid w:val="00B85522"/>
    <w:rsid w:val="00B87E1A"/>
    <w:rsid w:val="00B9071D"/>
    <w:rsid w:val="00B90E2A"/>
    <w:rsid w:val="00B90F2A"/>
    <w:rsid w:val="00B9198D"/>
    <w:rsid w:val="00B91B3B"/>
    <w:rsid w:val="00B92830"/>
    <w:rsid w:val="00B92D25"/>
    <w:rsid w:val="00B93008"/>
    <w:rsid w:val="00B9406D"/>
    <w:rsid w:val="00B94BA7"/>
    <w:rsid w:val="00B94E0E"/>
    <w:rsid w:val="00B94E2E"/>
    <w:rsid w:val="00B96413"/>
    <w:rsid w:val="00B97CA3"/>
    <w:rsid w:val="00B97DCB"/>
    <w:rsid w:val="00BA1104"/>
    <w:rsid w:val="00BA1872"/>
    <w:rsid w:val="00BA1913"/>
    <w:rsid w:val="00BA22A3"/>
    <w:rsid w:val="00BA2BC9"/>
    <w:rsid w:val="00BA3A01"/>
    <w:rsid w:val="00BA458E"/>
    <w:rsid w:val="00BA4641"/>
    <w:rsid w:val="00BA4A54"/>
    <w:rsid w:val="00BA5519"/>
    <w:rsid w:val="00BA66CA"/>
    <w:rsid w:val="00BA7205"/>
    <w:rsid w:val="00BA7418"/>
    <w:rsid w:val="00BA76A9"/>
    <w:rsid w:val="00BB0595"/>
    <w:rsid w:val="00BB1D17"/>
    <w:rsid w:val="00BB2C0D"/>
    <w:rsid w:val="00BB2F36"/>
    <w:rsid w:val="00BB3E2B"/>
    <w:rsid w:val="00BB51C9"/>
    <w:rsid w:val="00BB5D1C"/>
    <w:rsid w:val="00BB6552"/>
    <w:rsid w:val="00BB65E0"/>
    <w:rsid w:val="00BB66F1"/>
    <w:rsid w:val="00BB6B9B"/>
    <w:rsid w:val="00BB754F"/>
    <w:rsid w:val="00BB77BD"/>
    <w:rsid w:val="00BB7CB0"/>
    <w:rsid w:val="00BB7ED7"/>
    <w:rsid w:val="00BC0058"/>
    <w:rsid w:val="00BC062D"/>
    <w:rsid w:val="00BC07D4"/>
    <w:rsid w:val="00BC0A5D"/>
    <w:rsid w:val="00BC0BE3"/>
    <w:rsid w:val="00BC12F5"/>
    <w:rsid w:val="00BC1AD9"/>
    <w:rsid w:val="00BC3257"/>
    <w:rsid w:val="00BC32E7"/>
    <w:rsid w:val="00BC4F81"/>
    <w:rsid w:val="00BC5670"/>
    <w:rsid w:val="00BC58B9"/>
    <w:rsid w:val="00BC5EB0"/>
    <w:rsid w:val="00BC67CF"/>
    <w:rsid w:val="00BC6B89"/>
    <w:rsid w:val="00BD0BC8"/>
    <w:rsid w:val="00BD2DAD"/>
    <w:rsid w:val="00BD2F13"/>
    <w:rsid w:val="00BD3056"/>
    <w:rsid w:val="00BD3613"/>
    <w:rsid w:val="00BD3846"/>
    <w:rsid w:val="00BD3E68"/>
    <w:rsid w:val="00BD4557"/>
    <w:rsid w:val="00BD4E05"/>
    <w:rsid w:val="00BD57BF"/>
    <w:rsid w:val="00BD598A"/>
    <w:rsid w:val="00BD5C7A"/>
    <w:rsid w:val="00BD723F"/>
    <w:rsid w:val="00BD75B4"/>
    <w:rsid w:val="00BD7D14"/>
    <w:rsid w:val="00BE00D7"/>
    <w:rsid w:val="00BE02B4"/>
    <w:rsid w:val="00BE08DC"/>
    <w:rsid w:val="00BE190E"/>
    <w:rsid w:val="00BE28C1"/>
    <w:rsid w:val="00BE3492"/>
    <w:rsid w:val="00BE3B62"/>
    <w:rsid w:val="00BE48FD"/>
    <w:rsid w:val="00BE4EC9"/>
    <w:rsid w:val="00BE631E"/>
    <w:rsid w:val="00BE6BEC"/>
    <w:rsid w:val="00BF0CCF"/>
    <w:rsid w:val="00BF0FC5"/>
    <w:rsid w:val="00BF10BC"/>
    <w:rsid w:val="00BF21AC"/>
    <w:rsid w:val="00BF2E53"/>
    <w:rsid w:val="00BF352A"/>
    <w:rsid w:val="00BF3669"/>
    <w:rsid w:val="00BF3C0D"/>
    <w:rsid w:val="00BF3E3E"/>
    <w:rsid w:val="00BF43AD"/>
    <w:rsid w:val="00BF4BC7"/>
    <w:rsid w:val="00BF6252"/>
    <w:rsid w:val="00BF711C"/>
    <w:rsid w:val="00BF748E"/>
    <w:rsid w:val="00BF74F9"/>
    <w:rsid w:val="00BF789B"/>
    <w:rsid w:val="00C005DC"/>
    <w:rsid w:val="00C0117E"/>
    <w:rsid w:val="00C03309"/>
    <w:rsid w:val="00C037E0"/>
    <w:rsid w:val="00C03FED"/>
    <w:rsid w:val="00C072FE"/>
    <w:rsid w:val="00C07E45"/>
    <w:rsid w:val="00C11ADE"/>
    <w:rsid w:val="00C126E0"/>
    <w:rsid w:val="00C128BC"/>
    <w:rsid w:val="00C12E39"/>
    <w:rsid w:val="00C13D47"/>
    <w:rsid w:val="00C14164"/>
    <w:rsid w:val="00C14C53"/>
    <w:rsid w:val="00C15D8E"/>
    <w:rsid w:val="00C15ECD"/>
    <w:rsid w:val="00C17012"/>
    <w:rsid w:val="00C178FB"/>
    <w:rsid w:val="00C17DF9"/>
    <w:rsid w:val="00C201EB"/>
    <w:rsid w:val="00C20A30"/>
    <w:rsid w:val="00C20ACC"/>
    <w:rsid w:val="00C22B21"/>
    <w:rsid w:val="00C22B28"/>
    <w:rsid w:val="00C2416B"/>
    <w:rsid w:val="00C257B7"/>
    <w:rsid w:val="00C26704"/>
    <w:rsid w:val="00C272E8"/>
    <w:rsid w:val="00C301A9"/>
    <w:rsid w:val="00C30679"/>
    <w:rsid w:val="00C30A28"/>
    <w:rsid w:val="00C30ABC"/>
    <w:rsid w:val="00C30B60"/>
    <w:rsid w:val="00C315D8"/>
    <w:rsid w:val="00C31B67"/>
    <w:rsid w:val="00C31FAA"/>
    <w:rsid w:val="00C33359"/>
    <w:rsid w:val="00C348B4"/>
    <w:rsid w:val="00C348D6"/>
    <w:rsid w:val="00C3504C"/>
    <w:rsid w:val="00C365E7"/>
    <w:rsid w:val="00C36E34"/>
    <w:rsid w:val="00C40388"/>
    <w:rsid w:val="00C404D7"/>
    <w:rsid w:val="00C404EE"/>
    <w:rsid w:val="00C40D87"/>
    <w:rsid w:val="00C4171B"/>
    <w:rsid w:val="00C42689"/>
    <w:rsid w:val="00C4274A"/>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086"/>
    <w:rsid w:val="00C55566"/>
    <w:rsid w:val="00C575EB"/>
    <w:rsid w:val="00C57A01"/>
    <w:rsid w:val="00C57A2D"/>
    <w:rsid w:val="00C60B07"/>
    <w:rsid w:val="00C60CB3"/>
    <w:rsid w:val="00C61D4B"/>
    <w:rsid w:val="00C62B0A"/>
    <w:rsid w:val="00C63C52"/>
    <w:rsid w:val="00C63F08"/>
    <w:rsid w:val="00C63F57"/>
    <w:rsid w:val="00C642FC"/>
    <w:rsid w:val="00C6528C"/>
    <w:rsid w:val="00C661E8"/>
    <w:rsid w:val="00C70084"/>
    <w:rsid w:val="00C7090B"/>
    <w:rsid w:val="00C7235B"/>
    <w:rsid w:val="00C726A2"/>
    <w:rsid w:val="00C72E18"/>
    <w:rsid w:val="00C731AD"/>
    <w:rsid w:val="00C7380B"/>
    <w:rsid w:val="00C740E2"/>
    <w:rsid w:val="00C74421"/>
    <w:rsid w:val="00C7580F"/>
    <w:rsid w:val="00C75B3B"/>
    <w:rsid w:val="00C75F2F"/>
    <w:rsid w:val="00C75FEE"/>
    <w:rsid w:val="00C76015"/>
    <w:rsid w:val="00C76F1D"/>
    <w:rsid w:val="00C77937"/>
    <w:rsid w:val="00C77CA4"/>
    <w:rsid w:val="00C77D26"/>
    <w:rsid w:val="00C80BDF"/>
    <w:rsid w:val="00C815DF"/>
    <w:rsid w:val="00C81819"/>
    <w:rsid w:val="00C82695"/>
    <w:rsid w:val="00C826EC"/>
    <w:rsid w:val="00C82FEE"/>
    <w:rsid w:val="00C84D39"/>
    <w:rsid w:val="00C84F8C"/>
    <w:rsid w:val="00C85277"/>
    <w:rsid w:val="00C85806"/>
    <w:rsid w:val="00C85D76"/>
    <w:rsid w:val="00C873AC"/>
    <w:rsid w:val="00C87DA6"/>
    <w:rsid w:val="00C90C7E"/>
    <w:rsid w:val="00C916F9"/>
    <w:rsid w:val="00C91857"/>
    <w:rsid w:val="00C9213B"/>
    <w:rsid w:val="00C93462"/>
    <w:rsid w:val="00C94384"/>
    <w:rsid w:val="00C94A34"/>
    <w:rsid w:val="00C94C2B"/>
    <w:rsid w:val="00C94F73"/>
    <w:rsid w:val="00C95609"/>
    <w:rsid w:val="00C96F79"/>
    <w:rsid w:val="00C97CF9"/>
    <w:rsid w:val="00C97E3F"/>
    <w:rsid w:val="00CA01E8"/>
    <w:rsid w:val="00CA0963"/>
    <w:rsid w:val="00CA1186"/>
    <w:rsid w:val="00CA17DD"/>
    <w:rsid w:val="00CA1863"/>
    <w:rsid w:val="00CA1941"/>
    <w:rsid w:val="00CA26CE"/>
    <w:rsid w:val="00CA379F"/>
    <w:rsid w:val="00CA391D"/>
    <w:rsid w:val="00CA3ACD"/>
    <w:rsid w:val="00CA4F8B"/>
    <w:rsid w:val="00CA5445"/>
    <w:rsid w:val="00CA76B8"/>
    <w:rsid w:val="00CB0007"/>
    <w:rsid w:val="00CB025B"/>
    <w:rsid w:val="00CB09DA"/>
    <w:rsid w:val="00CB0BD9"/>
    <w:rsid w:val="00CB1CAC"/>
    <w:rsid w:val="00CB1DE8"/>
    <w:rsid w:val="00CB1E3B"/>
    <w:rsid w:val="00CB1F1D"/>
    <w:rsid w:val="00CB370E"/>
    <w:rsid w:val="00CB5E68"/>
    <w:rsid w:val="00CB6795"/>
    <w:rsid w:val="00CB71F8"/>
    <w:rsid w:val="00CC180A"/>
    <w:rsid w:val="00CC26DB"/>
    <w:rsid w:val="00CC300C"/>
    <w:rsid w:val="00CC35AE"/>
    <w:rsid w:val="00CC3DAA"/>
    <w:rsid w:val="00CC4C2C"/>
    <w:rsid w:val="00CC5057"/>
    <w:rsid w:val="00CC6B2E"/>
    <w:rsid w:val="00CC6DC4"/>
    <w:rsid w:val="00CD078F"/>
    <w:rsid w:val="00CD121E"/>
    <w:rsid w:val="00CD185D"/>
    <w:rsid w:val="00CD28F0"/>
    <w:rsid w:val="00CD3ED8"/>
    <w:rsid w:val="00CD4045"/>
    <w:rsid w:val="00CD409E"/>
    <w:rsid w:val="00CD497A"/>
    <w:rsid w:val="00CD5378"/>
    <w:rsid w:val="00CD538E"/>
    <w:rsid w:val="00CD761D"/>
    <w:rsid w:val="00CD76B5"/>
    <w:rsid w:val="00CD78B9"/>
    <w:rsid w:val="00CD7C79"/>
    <w:rsid w:val="00CE092F"/>
    <w:rsid w:val="00CE1D01"/>
    <w:rsid w:val="00CE2323"/>
    <w:rsid w:val="00CE2346"/>
    <w:rsid w:val="00CE59CD"/>
    <w:rsid w:val="00CE6F0F"/>
    <w:rsid w:val="00CF002F"/>
    <w:rsid w:val="00CF0246"/>
    <w:rsid w:val="00CF1B6F"/>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3D08"/>
    <w:rsid w:val="00D040B7"/>
    <w:rsid w:val="00D060FF"/>
    <w:rsid w:val="00D064E8"/>
    <w:rsid w:val="00D06546"/>
    <w:rsid w:val="00D06572"/>
    <w:rsid w:val="00D065CD"/>
    <w:rsid w:val="00D0724B"/>
    <w:rsid w:val="00D10F35"/>
    <w:rsid w:val="00D12325"/>
    <w:rsid w:val="00D12761"/>
    <w:rsid w:val="00D14121"/>
    <w:rsid w:val="00D14487"/>
    <w:rsid w:val="00D15E7E"/>
    <w:rsid w:val="00D16058"/>
    <w:rsid w:val="00D16FDD"/>
    <w:rsid w:val="00D20016"/>
    <w:rsid w:val="00D207A7"/>
    <w:rsid w:val="00D20FD7"/>
    <w:rsid w:val="00D2266A"/>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1F8"/>
    <w:rsid w:val="00D3232B"/>
    <w:rsid w:val="00D3239F"/>
    <w:rsid w:val="00D324A4"/>
    <w:rsid w:val="00D3250C"/>
    <w:rsid w:val="00D32695"/>
    <w:rsid w:val="00D328F6"/>
    <w:rsid w:val="00D345D4"/>
    <w:rsid w:val="00D3462C"/>
    <w:rsid w:val="00D34DEB"/>
    <w:rsid w:val="00D35198"/>
    <w:rsid w:val="00D3583E"/>
    <w:rsid w:val="00D3584B"/>
    <w:rsid w:val="00D35A85"/>
    <w:rsid w:val="00D35F97"/>
    <w:rsid w:val="00D36964"/>
    <w:rsid w:val="00D37A1A"/>
    <w:rsid w:val="00D4081B"/>
    <w:rsid w:val="00D40CAE"/>
    <w:rsid w:val="00D40E1A"/>
    <w:rsid w:val="00D413C3"/>
    <w:rsid w:val="00D41966"/>
    <w:rsid w:val="00D42240"/>
    <w:rsid w:val="00D427C3"/>
    <w:rsid w:val="00D42EB8"/>
    <w:rsid w:val="00D4355A"/>
    <w:rsid w:val="00D43D3C"/>
    <w:rsid w:val="00D43E0B"/>
    <w:rsid w:val="00D441E2"/>
    <w:rsid w:val="00D44932"/>
    <w:rsid w:val="00D45899"/>
    <w:rsid w:val="00D458F8"/>
    <w:rsid w:val="00D46111"/>
    <w:rsid w:val="00D4662F"/>
    <w:rsid w:val="00D46872"/>
    <w:rsid w:val="00D46F1B"/>
    <w:rsid w:val="00D475FB"/>
    <w:rsid w:val="00D47C16"/>
    <w:rsid w:val="00D502AF"/>
    <w:rsid w:val="00D50546"/>
    <w:rsid w:val="00D50764"/>
    <w:rsid w:val="00D50C12"/>
    <w:rsid w:val="00D51034"/>
    <w:rsid w:val="00D514A9"/>
    <w:rsid w:val="00D51A77"/>
    <w:rsid w:val="00D5267B"/>
    <w:rsid w:val="00D52BE6"/>
    <w:rsid w:val="00D52E8D"/>
    <w:rsid w:val="00D53649"/>
    <w:rsid w:val="00D53830"/>
    <w:rsid w:val="00D54FB3"/>
    <w:rsid w:val="00D55889"/>
    <w:rsid w:val="00D56B5F"/>
    <w:rsid w:val="00D57779"/>
    <w:rsid w:val="00D578E6"/>
    <w:rsid w:val="00D57A3F"/>
    <w:rsid w:val="00D57AF0"/>
    <w:rsid w:val="00D61815"/>
    <w:rsid w:val="00D627E3"/>
    <w:rsid w:val="00D62ECD"/>
    <w:rsid w:val="00D64426"/>
    <w:rsid w:val="00D64475"/>
    <w:rsid w:val="00D64A2A"/>
    <w:rsid w:val="00D64EF2"/>
    <w:rsid w:val="00D65D78"/>
    <w:rsid w:val="00D66AAA"/>
    <w:rsid w:val="00D66B04"/>
    <w:rsid w:val="00D66F92"/>
    <w:rsid w:val="00D67BC5"/>
    <w:rsid w:val="00D7021B"/>
    <w:rsid w:val="00D70D33"/>
    <w:rsid w:val="00D71862"/>
    <w:rsid w:val="00D71E7F"/>
    <w:rsid w:val="00D71FBA"/>
    <w:rsid w:val="00D7239B"/>
    <w:rsid w:val="00D72FAB"/>
    <w:rsid w:val="00D73077"/>
    <w:rsid w:val="00D736A2"/>
    <w:rsid w:val="00D73C57"/>
    <w:rsid w:val="00D73F3A"/>
    <w:rsid w:val="00D742FF"/>
    <w:rsid w:val="00D758B3"/>
    <w:rsid w:val="00D75E25"/>
    <w:rsid w:val="00D76ADC"/>
    <w:rsid w:val="00D77413"/>
    <w:rsid w:val="00D80521"/>
    <w:rsid w:val="00D80B04"/>
    <w:rsid w:val="00D81F10"/>
    <w:rsid w:val="00D82798"/>
    <w:rsid w:val="00D82BF2"/>
    <w:rsid w:val="00D84A57"/>
    <w:rsid w:val="00D85163"/>
    <w:rsid w:val="00D87307"/>
    <w:rsid w:val="00D874DF"/>
    <w:rsid w:val="00D87A12"/>
    <w:rsid w:val="00D90DB6"/>
    <w:rsid w:val="00D916AB"/>
    <w:rsid w:val="00D930E1"/>
    <w:rsid w:val="00D9354D"/>
    <w:rsid w:val="00D9415C"/>
    <w:rsid w:val="00D942CC"/>
    <w:rsid w:val="00D944E4"/>
    <w:rsid w:val="00D946F1"/>
    <w:rsid w:val="00D94D87"/>
    <w:rsid w:val="00D95B31"/>
    <w:rsid w:val="00D95DCC"/>
    <w:rsid w:val="00D962DC"/>
    <w:rsid w:val="00DA180C"/>
    <w:rsid w:val="00DA18A2"/>
    <w:rsid w:val="00DA1D2C"/>
    <w:rsid w:val="00DA3E7B"/>
    <w:rsid w:val="00DA3F17"/>
    <w:rsid w:val="00DA418E"/>
    <w:rsid w:val="00DA4419"/>
    <w:rsid w:val="00DA451D"/>
    <w:rsid w:val="00DA470D"/>
    <w:rsid w:val="00DA4A78"/>
    <w:rsid w:val="00DA4CC5"/>
    <w:rsid w:val="00DA56DB"/>
    <w:rsid w:val="00DA57C3"/>
    <w:rsid w:val="00DA6452"/>
    <w:rsid w:val="00DA6FE9"/>
    <w:rsid w:val="00DA7925"/>
    <w:rsid w:val="00DB031E"/>
    <w:rsid w:val="00DB040B"/>
    <w:rsid w:val="00DB0AB8"/>
    <w:rsid w:val="00DB0D2A"/>
    <w:rsid w:val="00DB11CD"/>
    <w:rsid w:val="00DB11E6"/>
    <w:rsid w:val="00DB1DAB"/>
    <w:rsid w:val="00DB39D4"/>
    <w:rsid w:val="00DB3A47"/>
    <w:rsid w:val="00DB41C5"/>
    <w:rsid w:val="00DB46D0"/>
    <w:rsid w:val="00DB46DF"/>
    <w:rsid w:val="00DB49B6"/>
    <w:rsid w:val="00DB4E06"/>
    <w:rsid w:val="00DB6A80"/>
    <w:rsid w:val="00DB6C06"/>
    <w:rsid w:val="00DB7B06"/>
    <w:rsid w:val="00DC043D"/>
    <w:rsid w:val="00DC302B"/>
    <w:rsid w:val="00DC318A"/>
    <w:rsid w:val="00DC3A9D"/>
    <w:rsid w:val="00DC4004"/>
    <w:rsid w:val="00DC4243"/>
    <w:rsid w:val="00DC43CE"/>
    <w:rsid w:val="00DC5584"/>
    <w:rsid w:val="00DC6376"/>
    <w:rsid w:val="00DC65C4"/>
    <w:rsid w:val="00DC6C1E"/>
    <w:rsid w:val="00DC7255"/>
    <w:rsid w:val="00DC72CE"/>
    <w:rsid w:val="00DC7951"/>
    <w:rsid w:val="00DC7C41"/>
    <w:rsid w:val="00DD0DA9"/>
    <w:rsid w:val="00DD0E31"/>
    <w:rsid w:val="00DD1C4B"/>
    <w:rsid w:val="00DD1D14"/>
    <w:rsid w:val="00DD1F7B"/>
    <w:rsid w:val="00DD229E"/>
    <w:rsid w:val="00DD3029"/>
    <w:rsid w:val="00DD40B9"/>
    <w:rsid w:val="00DD55E0"/>
    <w:rsid w:val="00DD58FE"/>
    <w:rsid w:val="00DD63E2"/>
    <w:rsid w:val="00DD76F4"/>
    <w:rsid w:val="00DE18A3"/>
    <w:rsid w:val="00DE1904"/>
    <w:rsid w:val="00DE1DAA"/>
    <w:rsid w:val="00DE2304"/>
    <w:rsid w:val="00DE3642"/>
    <w:rsid w:val="00DE386C"/>
    <w:rsid w:val="00DE3DBB"/>
    <w:rsid w:val="00DE43A2"/>
    <w:rsid w:val="00DE4A74"/>
    <w:rsid w:val="00DE4B05"/>
    <w:rsid w:val="00DE4EE9"/>
    <w:rsid w:val="00DE541C"/>
    <w:rsid w:val="00DE6ABB"/>
    <w:rsid w:val="00DE737B"/>
    <w:rsid w:val="00DE744C"/>
    <w:rsid w:val="00DF100B"/>
    <w:rsid w:val="00DF11B7"/>
    <w:rsid w:val="00DF4359"/>
    <w:rsid w:val="00DF43D3"/>
    <w:rsid w:val="00DF5177"/>
    <w:rsid w:val="00DF73C1"/>
    <w:rsid w:val="00DF7511"/>
    <w:rsid w:val="00DF7751"/>
    <w:rsid w:val="00E009B1"/>
    <w:rsid w:val="00E00BC3"/>
    <w:rsid w:val="00E011D7"/>
    <w:rsid w:val="00E031BB"/>
    <w:rsid w:val="00E0417B"/>
    <w:rsid w:val="00E049AA"/>
    <w:rsid w:val="00E0576C"/>
    <w:rsid w:val="00E068BC"/>
    <w:rsid w:val="00E073F0"/>
    <w:rsid w:val="00E10761"/>
    <w:rsid w:val="00E11C53"/>
    <w:rsid w:val="00E11D7A"/>
    <w:rsid w:val="00E11EEB"/>
    <w:rsid w:val="00E12841"/>
    <w:rsid w:val="00E128F2"/>
    <w:rsid w:val="00E13E5A"/>
    <w:rsid w:val="00E13EE4"/>
    <w:rsid w:val="00E14E79"/>
    <w:rsid w:val="00E16463"/>
    <w:rsid w:val="00E16F82"/>
    <w:rsid w:val="00E17F6F"/>
    <w:rsid w:val="00E20082"/>
    <w:rsid w:val="00E20B20"/>
    <w:rsid w:val="00E21C34"/>
    <w:rsid w:val="00E239D1"/>
    <w:rsid w:val="00E24375"/>
    <w:rsid w:val="00E246B9"/>
    <w:rsid w:val="00E248F9"/>
    <w:rsid w:val="00E250C5"/>
    <w:rsid w:val="00E25201"/>
    <w:rsid w:val="00E256CD"/>
    <w:rsid w:val="00E26470"/>
    <w:rsid w:val="00E26727"/>
    <w:rsid w:val="00E26970"/>
    <w:rsid w:val="00E2728F"/>
    <w:rsid w:val="00E27791"/>
    <w:rsid w:val="00E27B3D"/>
    <w:rsid w:val="00E3028C"/>
    <w:rsid w:val="00E30C72"/>
    <w:rsid w:val="00E30F2D"/>
    <w:rsid w:val="00E319DB"/>
    <w:rsid w:val="00E31A44"/>
    <w:rsid w:val="00E31AFC"/>
    <w:rsid w:val="00E3250F"/>
    <w:rsid w:val="00E3409E"/>
    <w:rsid w:val="00E3491A"/>
    <w:rsid w:val="00E34F76"/>
    <w:rsid w:val="00E37BE5"/>
    <w:rsid w:val="00E4074F"/>
    <w:rsid w:val="00E41A27"/>
    <w:rsid w:val="00E41AB4"/>
    <w:rsid w:val="00E42737"/>
    <w:rsid w:val="00E43E45"/>
    <w:rsid w:val="00E445B2"/>
    <w:rsid w:val="00E44885"/>
    <w:rsid w:val="00E44906"/>
    <w:rsid w:val="00E45C77"/>
    <w:rsid w:val="00E45C91"/>
    <w:rsid w:val="00E4608B"/>
    <w:rsid w:val="00E46D7F"/>
    <w:rsid w:val="00E501D3"/>
    <w:rsid w:val="00E5173C"/>
    <w:rsid w:val="00E53A01"/>
    <w:rsid w:val="00E55679"/>
    <w:rsid w:val="00E55747"/>
    <w:rsid w:val="00E56106"/>
    <w:rsid w:val="00E564C4"/>
    <w:rsid w:val="00E567C9"/>
    <w:rsid w:val="00E57E1A"/>
    <w:rsid w:val="00E57FE0"/>
    <w:rsid w:val="00E6004D"/>
    <w:rsid w:val="00E604C4"/>
    <w:rsid w:val="00E60809"/>
    <w:rsid w:val="00E61300"/>
    <w:rsid w:val="00E635B9"/>
    <w:rsid w:val="00E64725"/>
    <w:rsid w:val="00E65D15"/>
    <w:rsid w:val="00E661A5"/>
    <w:rsid w:val="00E66CD8"/>
    <w:rsid w:val="00E67016"/>
    <w:rsid w:val="00E67802"/>
    <w:rsid w:val="00E67EE5"/>
    <w:rsid w:val="00E7013A"/>
    <w:rsid w:val="00E71282"/>
    <w:rsid w:val="00E72C6B"/>
    <w:rsid w:val="00E7323D"/>
    <w:rsid w:val="00E73AB7"/>
    <w:rsid w:val="00E73D86"/>
    <w:rsid w:val="00E74F5D"/>
    <w:rsid w:val="00E76034"/>
    <w:rsid w:val="00E774BD"/>
    <w:rsid w:val="00E80440"/>
    <w:rsid w:val="00E817E0"/>
    <w:rsid w:val="00E82EE4"/>
    <w:rsid w:val="00E831E7"/>
    <w:rsid w:val="00E83FEC"/>
    <w:rsid w:val="00E8417E"/>
    <w:rsid w:val="00E843B5"/>
    <w:rsid w:val="00E84A3B"/>
    <w:rsid w:val="00E85307"/>
    <w:rsid w:val="00E85B0A"/>
    <w:rsid w:val="00E869FE"/>
    <w:rsid w:val="00E86A22"/>
    <w:rsid w:val="00E87742"/>
    <w:rsid w:val="00E907E4"/>
    <w:rsid w:val="00E90A24"/>
    <w:rsid w:val="00E90C34"/>
    <w:rsid w:val="00E919AC"/>
    <w:rsid w:val="00E9234E"/>
    <w:rsid w:val="00E9239B"/>
    <w:rsid w:val="00E9321C"/>
    <w:rsid w:val="00E93244"/>
    <w:rsid w:val="00E93499"/>
    <w:rsid w:val="00E93CB3"/>
    <w:rsid w:val="00E946A6"/>
    <w:rsid w:val="00E947E4"/>
    <w:rsid w:val="00E9480A"/>
    <w:rsid w:val="00E9616B"/>
    <w:rsid w:val="00E96A29"/>
    <w:rsid w:val="00E96B28"/>
    <w:rsid w:val="00E96FE6"/>
    <w:rsid w:val="00E973A1"/>
    <w:rsid w:val="00EA0F54"/>
    <w:rsid w:val="00EA1059"/>
    <w:rsid w:val="00EA11CA"/>
    <w:rsid w:val="00EA1A8C"/>
    <w:rsid w:val="00EA1D43"/>
    <w:rsid w:val="00EA364C"/>
    <w:rsid w:val="00EA4C04"/>
    <w:rsid w:val="00EA4EC9"/>
    <w:rsid w:val="00EA568E"/>
    <w:rsid w:val="00EA5E0F"/>
    <w:rsid w:val="00EA6FE4"/>
    <w:rsid w:val="00EA798D"/>
    <w:rsid w:val="00EA7F4C"/>
    <w:rsid w:val="00EB1D47"/>
    <w:rsid w:val="00EB2146"/>
    <w:rsid w:val="00EB2317"/>
    <w:rsid w:val="00EB238D"/>
    <w:rsid w:val="00EB26C6"/>
    <w:rsid w:val="00EB279B"/>
    <w:rsid w:val="00EB2ABB"/>
    <w:rsid w:val="00EB2B18"/>
    <w:rsid w:val="00EB44A8"/>
    <w:rsid w:val="00EB4F83"/>
    <w:rsid w:val="00EB54AA"/>
    <w:rsid w:val="00EB584C"/>
    <w:rsid w:val="00EB5863"/>
    <w:rsid w:val="00EB5D88"/>
    <w:rsid w:val="00EB63D3"/>
    <w:rsid w:val="00EB6847"/>
    <w:rsid w:val="00EB6D14"/>
    <w:rsid w:val="00EB7307"/>
    <w:rsid w:val="00EB772D"/>
    <w:rsid w:val="00EC05BC"/>
    <w:rsid w:val="00EC0829"/>
    <w:rsid w:val="00EC14B0"/>
    <w:rsid w:val="00EC204E"/>
    <w:rsid w:val="00EC249E"/>
    <w:rsid w:val="00EC2CFF"/>
    <w:rsid w:val="00EC2D50"/>
    <w:rsid w:val="00EC2DFB"/>
    <w:rsid w:val="00EC3487"/>
    <w:rsid w:val="00EC37EE"/>
    <w:rsid w:val="00EC47D0"/>
    <w:rsid w:val="00EC4904"/>
    <w:rsid w:val="00EC4DF6"/>
    <w:rsid w:val="00EC5F2F"/>
    <w:rsid w:val="00EC651E"/>
    <w:rsid w:val="00EC65E5"/>
    <w:rsid w:val="00EC692E"/>
    <w:rsid w:val="00EC745E"/>
    <w:rsid w:val="00EC775C"/>
    <w:rsid w:val="00EC7EAF"/>
    <w:rsid w:val="00ED1327"/>
    <w:rsid w:val="00ED1CA1"/>
    <w:rsid w:val="00ED27C3"/>
    <w:rsid w:val="00ED2AE2"/>
    <w:rsid w:val="00ED2C5A"/>
    <w:rsid w:val="00ED33AE"/>
    <w:rsid w:val="00ED3775"/>
    <w:rsid w:val="00ED4A6D"/>
    <w:rsid w:val="00ED5C0C"/>
    <w:rsid w:val="00ED6D4A"/>
    <w:rsid w:val="00ED721A"/>
    <w:rsid w:val="00ED738C"/>
    <w:rsid w:val="00ED7918"/>
    <w:rsid w:val="00ED7FD3"/>
    <w:rsid w:val="00EE0741"/>
    <w:rsid w:val="00EE0E5D"/>
    <w:rsid w:val="00EE11C2"/>
    <w:rsid w:val="00EE26A7"/>
    <w:rsid w:val="00EE2A61"/>
    <w:rsid w:val="00EE3663"/>
    <w:rsid w:val="00EE41C4"/>
    <w:rsid w:val="00EE5012"/>
    <w:rsid w:val="00EE5A27"/>
    <w:rsid w:val="00EE6E77"/>
    <w:rsid w:val="00EE76A9"/>
    <w:rsid w:val="00EE799E"/>
    <w:rsid w:val="00EE7CA8"/>
    <w:rsid w:val="00EE7FA7"/>
    <w:rsid w:val="00EF0322"/>
    <w:rsid w:val="00EF1093"/>
    <w:rsid w:val="00EF1FCB"/>
    <w:rsid w:val="00EF21C3"/>
    <w:rsid w:val="00EF2C14"/>
    <w:rsid w:val="00EF2E6B"/>
    <w:rsid w:val="00EF4556"/>
    <w:rsid w:val="00EF54D1"/>
    <w:rsid w:val="00EF67BB"/>
    <w:rsid w:val="00EF72F9"/>
    <w:rsid w:val="00F0021E"/>
    <w:rsid w:val="00F0030E"/>
    <w:rsid w:val="00F00CD1"/>
    <w:rsid w:val="00F01E6B"/>
    <w:rsid w:val="00F0241C"/>
    <w:rsid w:val="00F031EE"/>
    <w:rsid w:val="00F05759"/>
    <w:rsid w:val="00F064EC"/>
    <w:rsid w:val="00F07F39"/>
    <w:rsid w:val="00F101AF"/>
    <w:rsid w:val="00F10CB9"/>
    <w:rsid w:val="00F110CD"/>
    <w:rsid w:val="00F110D5"/>
    <w:rsid w:val="00F12351"/>
    <w:rsid w:val="00F1276F"/>
    <w:rsid w:val="00F15193"/>
    <w:rsid w:val="00F159F1"/>
    <w:rsid w:val="00F16739"/>
    <w:rsid w:val="00F16DE2"/>
    <w:rsid w:val="00F176F3"/>
    <w:rsid w:val="00F2052B"/>
    <w:rsid w:val="00F217EE"/>
    <w:rsid w:val="00F21F1F"/>
    <w:rsid w:val="00F22183"/>
    <w:rsid w:val="00F2260F"/>
    <w:rsid w:val="00F23D43"/>
    <w:rsid w:val="00F242AD"/>
    <w:rsid w:val="00F247F2"/>
    <w:rsid w:val="00F2518F"/>
    <w:rsid w:val="00F252A8"/>
    <w:rsid w:val="00F255D9"/>
    <w:rsid w:val="00F265F7"/>
    <w:rsid w:val="00F27FA6"/>
    <w:rsid w:val="00F33DC8"/>
    <w:rsid w:val="00F34444"/>
    <w:rsid w:val="00F3608D"/>
    <w:rsid w:val="00F378F1"/>
    <w:rsid w:val="00F403A1"/>
    <w:rsid w:val="00F403DB"/>
    <w:rsid w:val="00F405CB"/>
    <w:rsid w:val="00F4065A"/>
    <w:rsid w:val="00F4275C"/>
    <w:rsid w:val="00F434B2"/>
    <w:rsid w:val="00F437CE"/>
    <w:rsid w:val="00F45693"/>
    <w:rsid w:val="00F47033"/>
    <w:rsid w:val="00F50960"/>
    <w:rsid w:val="00F52339"/>
    <w:rsid w:val="00F52659"/>
    <w:rsid w:val="00F5277A"/>
    <w:rsid w:val="00F532E8"/>
    <w:rsid w:val="00F537FF"/>
    <w:rsid w:val="00F54970"/>
    <w:rsid w:val="00F54E36"/>
    <w:rsid w:val="00F560FE"/>
    <w:rsid w:val="00F561C0"/>
    <w:rsid w:val="00F5720A"/>
    <w:rsid w:val="00F607C1"/>
    <w:rsid w:val="00F60C42"/>
    <w:rsid w:val="00F60CD6"/>
    <w:rsid w:val="00F6111C"/>
    <w:rsid w:val="00F614C0"/>
    <w:rsid w:val="00F61647"/>
    <w:rsid w:val="00F64279"/>
    <w:rsid w:val="00F657CF"/>
    <w:rsid w:val="00F65808"/>
    <w:rsid w:val="00F6587D"/>
    <w:rsid w:val="00F66A00"/>
    <w:rsid w:val="00F66CFB"/>
    <w:rsid w:val="00F70C73"/>
    <w:rsid w:val="00F713A3"/>
    <w:rsid w:val="00F71A8F"/>
    <w:rsid w:val="00F71BDA"/>
    <w:rsid w:val="00F72612"/>
    <w:rsid w:val="00F75330"/>
    <w:rsid w:val="00F75B66"/>
    <w:rsid w:val="00F75CC1"/>
    <w:rsid w:val="00F76BD9"/>
    <w:rsid w:val="00F77DA5"/>
    <w:rsid w:val="00F80318"/>
    <w:rsid w:val="00F803D0"/>
    <w:rsid w:val="00F80703"/>
    <w:rsid w:val="00F80948"/>
    <w:rsid w:val="00F81387"/>
    <w:rsid w:val="00F82134"/>
    <w:rsid w:val="00F822E3"/>
    <w:rsid w:val="00F82866"/>
    <w:rsid w:val="00F837C3"/>
    <w:rsid w:val="00F841FB"/>
    <w:rsid w:val="00F84421"/>
    <w:rsid w:val="00F8449B"/>
    <w:rsid w:val="00F8456D"/>
    <w:rsid w:val="00F84B44"/>
    <w:rsid w:val="00F85691"/>
    <w:rsid w:val="00F87032"/>
    <w:rsid w:val="00F87094"/>
    <w:rsid w:val="00F871ED"/>
    <w:rsid w:val="00F87AB3"/>
    <w:rsid w:val="00F913DC"/>
    <w:rsid w:val="00F91DDA"/>
    <w:rsid w:val="00F9397A"/>
    <w:rsid w:val="00F93A37"/>
    <w:rsid w:val="00F93DFB"/>
    <w:rsid w:val="00F94036"/>
    <w:rsid w:val="00F94182"/>
    <w:rsid w:val="00F9431F"/>
    <w:rsid w:val="00F944D9"/>
    <w:rsid w:val="00F94DB3"/>
    <w:rsid w:val="00F96500"/>
    <w:rsid w:val="00F97A87"/>
    <w:rsid w:val="00FA1B0B"/>
    <w:rsid w:val="00FA2C35"/>
    <w:rsid w:val="00FA31E7"/>
    <w:rsid w:val="00FA3D5F"/>
    <w:rsid w:val="00FA413A"/>
    <w:rsid w:val="00FA4144"/>
    <w:rsid w:val="00FA4DDF"/>
    <w:rsid w:val="00FA54D6"/>
    <w:rsid w:val="00FA5C71"/>
    <w:rsid w:val="00FA645E"/>
    <w:rsid w:val="00FA6A01"/>
    <w:rsid w:val="00FA6E7F"/>
    <w:rsid w:val="00FA7114"/>
    <w:rsid w:val="00FB052D"/>
    <w:rsid w:val="00FB22D7"/>
    <w:rsid w:val="00FB2379"/>
    <w:rsid w:val="00FB3CB7"/>
    <w:rsid w:val="00FB4B8A"/>
    <w:rsid w:val="00FB5152"/>
    <w:rsid w:val="00FB5E2D"/>
    <w:rsid w:val="00FB5F8F"/>
    <w:rsid w:val="00FB680E"/>
    <w:rsid w:val="00FB6B73"/>
    <w:rsid w:val="00FB7A0B"/>
    <w:rsid w:val="00FC0065"/>
    <w:rsid w:val="00FC062F"/>
    <w:rsid w:val="00FC0754"/>
    <w:rsid w:val="00FC29FB"/>
    <w:rsid w:val="00FC3AEE"/>
    <w:rsid w:val="00FC6238"/>
    <w:rsid w:val="00FC633B"/>
    <w:rsid w:val="00FC7951"/>
    <w:rsid w:val="00FC7EAE"/>
    <w:rsid w:val="00FD236B"/>
    <w:rsid w:val="00FD2785"/>
    <w:rsid w:val="00FD33FC"/>
    <w:rsid w:val="00FD3730"/>
    <w:rsid w:val="00FD3ADE"/>
    <w:rsid w:val="00FD3B08"/>
    <w:rsid w:val="00FD4806"/>
    <w:rsid w:val="00FD4BA4"/>
    <w:rsid w:val="00FD534E"/>
    <w:rsid w:val="00FD56C7"/>
    <w:rsid w:val="00FD5879"/>
    <w:rsid w:val="00FD5CBB"/>
    <w:rsid w:val="00FD6564"/>
    <w:rsid w:val="00FD6B74"/>
    <w:rsid w:val="00FD70AE"/>
    <w:rsid w:val="00FD77C3"/>
    <w:rsid w:val="00FE002E"/>
    <w:rsid w:val="00FE118E"/>
    <w:rsid w:val="00FE2398"/>
    <w:rsid w:val="00FE515A"/>
    <w:rsid w:val="00FE5421"/>
    <w:rsid w:val="00FE5624"/>
    <w:rsid w:val="00FE5BFD"/>
    <w:rsid w:val="00FE5D2C"/>
    <w:rsid w:val="00FE5FBF"/>
    <w:rsid w:val="00FE697C"/>
    <w:rsid w:val="00FE6C25"/>
    <w:rsid w:val="00FF033A"/>
    <w:rsid w:val="00FF0964"/>
    <w:rsid w:val="00FF0F67"/>
    <w:rsid w:val="00FF151B"/>
    <w:rsid w:val="00FF16F2"/>
    <w:rsid w:val="00FF1F9B"/>
    <w:rsid w:val="00FF2275"/>
    <w:rsid w:val="00FF2560"/>
    <w:rsid w:val="00FF2B42"/>
    <w:rsid w:val="00FF2D5B"/>
    <w:rsid w:val="00FF3B7F"/>
    <w:rsid w:val="00FF4F92"/>
    <w:rsid w:val="00FF54EB"/>
    <w:rsid w:val="00FF65AB"/>
    <w:rsid w:val="00FF6822"/>
    <w:rsid w:val="00FF6AC5"/>
    <w:rsid w:val="00FF73D0"/>
    <w:rsid w:val="00FF7485"/>
    <w:rsid w:val="0A9D45B0"/>
    <w:rsid w:val="0D3173D9"/>
    <w:rsid w:val="0EAFC850"/>
    <w:rsid w:val="0F02E6F4"/>
    <w:rsid w:val="10E807B4"/>
    <w:rsid w:val="137F73F8"/>
    <w:rsid w:val="141204DA"/>
    <w:rsid w:val="14840F1E"/>
    <w:rsid w:val="16512788"/>
    <w:rsid w:val="1A219784"/>
    <w:rsid w:val="1BB2684C"/>
    <w:rsid w:val="1C8E8134"/>
    <w:rsid w:val="1E09E511"/>
    <w:rsid w:val="20D72C2D"/>
    <w:rsid w:val="24F1F143"/>
    <w:rsid w:val="26691F92"/>
    <w:rsid w:val="27A71464"/>
    <w:rsid w:val="32975CEE"/>
    <w:rsid w:val="35E8F0F0"/>
    <w:rsid w:val="3614D6CF"/>
    <w:rsid w:val="3666464D"/>
    <w:rsid w:val="38540AC5"/>
    <w:rsid w:val="3C1DD9AB"/>
    <w:rsid w:val="3DBA68B8"/>
    <w:rsid w:val="3E553863"/>
    <w:rsid w:val="3E61DC49"/>
    <w:rsid w:val="3EE43757"/>
    <w:rsid w:val="42981C7C"/>
    <w:rsid w:val="439BD2C3"/>
    <w:rsid w:val="4D0F5911"/>
    <w:rsid w:val="50C9D7C2"/>
    <w:rsid w:val="55627CD5"/>
    <w:rsid w:val="58421A00"/>
    <w:rsid w:val="5B1C6D4B"/>
    <w:rsid w:val="6895CDBF"/>
    <w:rsid w:val="68FDFA10"/>
    <w:rsid w:val="6DF060F6"/>
    <w:rsid w:val="787F769C"/>
    <w:rsid w:val="78C947CB"/>
    <w:rsid w:val="7E8206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0E0293E"/>
  <w15:docId w15:val="{3AF375F0-8DD0-45A4-BDEE-834D52BD2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096792"/>
    <w:pPr>
      <w:numPr>
        <w:ilvl w:val="2"/>
      </w:numPr>
      <w:spacing w:before="360"/>
      <w:outlineLvl w:val="2"/>
    </w:pPr>
    <w:rPr>
      <w:sz w:val="28"/>
    </w:rPr>
  </w:style>
  <w:style w:type="paragraph" w:styleId="Heading4">
    <w:name w:val="heading 4"/>
    <w:basedOn w:val="Heading3"/>
    <w:next w:val="Normal"/>
    <w:qFormat/>
    <w:rsid w:val="00CD5378"/>
    <w:pPr>
      <w:numPr>
        <w:ilvl w:val="3"/>
      </w:numPr>
      <w:ind w:left="862" w:hanging="862"/>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78300F"/>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78300F"/>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autoRedefine/>
    <w:uiPriority w:val="34"/>
    <w:qFormat/>
    <w:rsid w:val="00F47033"/>
    <w:pPr>
      <w:numPr>
        <w:numId w:val="28"/>
      </w:numPr>
      <w:tabs>
        <w:tab w:val="left" w:pos="1560"/>
      </w:tabs>
      <w:overflowPunct/>
      <w:autoSpaceDE/>
      <w:autoSpaceDN/>
      <w:adjustRightInd/>
      <w:spacing w:before="120" w:after="120" w:line="276" w:lineRule="auto"/>
      <w:contextualSpacing/>
      <w:jc w:val="both"/>
      <w:textAlignment w:val="auto"/>
    </w:pPr>
    <w:rPr>
      <w:rFonts w:eastAsia="Times New Roman"/>
      <w:iCs/>
      <w:color w:val="000000"/>
      <w:kern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F47033"/>
    <w:rPr>
      <w:rFonts w:ascii="Times New Roman" w:eastAsia="Times New Roman" w:hAnsi="Times New Roman"/>
      <w:iCs/>
      <w:color w:val="000000"/>
      <w:kern w:val="24"/>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96792"/>
    <w:pPr>
      <w:numPr>
        <w:numId w:val="3"/>
      </w:numPr>
      <w:overflowPunct/>
      <w:autoSpaceDE/>
      <w:autoSpaceDN/>
      <w:adjustRightInd/>
      <w:spacing w:after="0"/>
      <w:textAlignment w:val="auto"/>
    </w:pPr>
    <w:rPr>
      <w:rFonts w:ascii="Times" w:eastAsia="Batang" w:hAnsi="Times"/>
      <w:b/>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basedOn w:val="Normal"/>
    <w:next w:val="Normal"/>
    <w:uiPriority w:val="99"/>
    <w:unhideWhenUsed/>
    <w:rsid w:val="00EA1A8C"/>
    <w:pPr>
      <w:overflowPunct/>
      <w:autoSpaceDE/>
      <w:autoSpaceDN/>
      <w:adjustRightInd/>
      <w:spacing w:after="0"/>
      <w:textAlignment w:val="auto"/>
    </w:pPr>
    <w:rPr>
      <w:rFonts w:asciiTheme="minorHAnsi" w:eastAsia="Times New Roman" w:hAnsiTheme="minorHAnsi"/>
      <w:i/>
      <w:iCs/>
      <w:lang w:val="en-GB"/>
    </w:rPr>
  </w:style>
  <w:style w:type="table" w:customStyle="1" w:styleId="TableGrid1">
    <w:name w:val="Table Grid1"/>
    <w:basedOn w:val="TableNormal"/>
    <w:next w:val="TableGrid"/>
    <w:uiPriority w:val="39"/>
    <w:rsid w:val="00EC082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11C53"/>
    <w:rPr>
      <w:rFonts w:ascii="Times New Roman" w:hAnsi="Times New Roman"/>
    </w:rPr>
  </w:style>
  <w:style w:type="character" w:customStyle="1" w:styleId="B1Char1">
    <w:name w:val="B1 Char1"/>
    <w:qFormat/>
    <w:rsid w:val="0098715E"/>
    <w:rPr>
      <w:lang w:val="en-GB" w:eastAsia="en-US"/>
    </w:rPr>
  </w:style>
  <w:style w:type="character" w:customStyle="1" w:styleId="B3Char">
    <w:name w:val="B3 Char"/>
    <w:basedOn w:val="DefaultParagraphFont"/>
    <w:link w:val="B3"/>
    <w:rsid w:val="0098715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3781886">
      <w:bodyDiv w:val="1"/>
      <w:marLeft w:val="0"/>
      <w:marRight w:val="0"/>
      <w:marTop w:val="0"/>
      <w:marBottom w:val="0"/>
      <w:divBdr>
        <w:top w:val="none" w:sz="0" w:space="0" w:color="auto"/>
        <w:left w:val="none" w:sz="0" w:space="0" w:color="auto"/>
        <w:bottom w:val="none" w:sz="0" w:space="0" w:color="auto"/>
        <w:right w:val="none" w:sz="0" w:space="0" w:color="auto"/>
      </w:divBdr>
      <w:divsChild>
        <w:div w:id="1517500933">
          <w:marLeft w:val="547"/>
          <w:marRight w:val="0"/>
          <w:marTop w:val="0"/>
          <w:marBottom w:val="120"/>
          <w:divBdr>
            <w:top w:val="none" w:sz="0" w:space="0" w:color="auto"/>
            <w:left w:val="none" w:sz="0" w:space="0" w:color="auto"/>
            <w:bottom w:val="none" w:sz="0" w:space="0" w:color="auto"/>
            <w:right w:val="none" w:sz="0" w:space="0" w:color="auto"/>
          </w:divBdr>
        </w:div>
        <w:div w:id="211577590">
          <w:marLeft w:val="547"/>
          <w:marRight w:val="0"/>
          <w:marTop w:val="0"/>
          <w:marBottom w:val="120"/>
          <w:divBdr>
            <w:top w:val="none" w:sz="0" w:space="0" w:color="auto"/>
            <w:left w:val="none" w:sz="0" w:space="0" w:color="auto"/>
            <w:bottom w:val="none" w:sz="0" w:space="0" w:color="auto"/>
            <w:right w:val="none" w:sz="0" w:space="0" w:color="auto"/>
          </w:divBdr>
        </w:div>
      </w:divsChild>
    </w:div>
    <w:div w:id="327707009">
      <w:bodyDiv w:val="1"/>
      <w:marLeft w:val="0"/>
      <w:marRight w:val="0"/>
      <w:marTop w:val="0"/>
      <w:marBottom w:val="0"/>
      <w:divBdr>
        <w:top w:val="none" w:sz="0" w:space="0" w:color="auto"/>
        <w:left w:val="none" w:sz="0" w:space="0" w:color="auto"/>
        <w:bottom w:val="none" w:sz="0" w:space="0" w:color="auto"/>
        <w:right w:val="none" w:sz="0" w:space="0" w:color="auto"/>
      </w:divBdr>
      <w:divsChild>
        <w:div w:id="30427045">
          <w:marLeft w:val="547"/>
          <w:marRight w:val="0"/>
          <w:marTop w:val="0"/>
          <w:marBottom w:val="120"/>
          <w:divBdr>
            <w:top w:val="none" w:sz="0" w:space="0" w:color="auto"/>
            <w:left w:val="none" w:sz="0" w:space="0" w:color="auto"/>
            <w:bottom w:val="none" w:sz="0" w:space="0" w:color="auto"/>
            <w:right w:val="none" w:sz="0" w:space="0" w:color="auto"/>
          </w:divBdr>
        </w:div>
        <w:div w:id="803012808">
          <w:marLeft w:val="1166"/>
          <w:marRight w:val="0"/>
          <w:marTop w:val="0"/>
          <w:marBottom w:val="120"/>
          <w:divBdr>
            <w:top w:val="none" w:sz="0" w:space="0" w:color="auto"/>
            <w:left w:val="none" w:sz="0" w:space="0" w:color="auto"/>
            <w:bottom w:val="none" w:sz="0" w:space="0" w:color="auto"/>
            <w:right w:val="none" w:sz="0" w:space="0" w:color="auto"/>
          </w:divBdr>
        </w:div>
        <w:div w:id="1211771671">
          <w:marLeft w:val="1166"/>
          <w:marRight w:val="0"/>
          <w:marTop w:val="0"/>
          <w:marBottom w:val="120"/>
          <w:divBdr>
            <w:top w:val="none" w:sz="0" w:space="0" w:color="auto"/>
            <w:left w:val="none" w:sz="0" w:space="0" w:color="auto"/>
            <w:bottom w:val="none" w:sz="0" w:space="0" w:color="auto"/>
            <w:right w:val="none" w:sz="0" w:space="0" w:color="auto"/>
          </w:divBdr>
        </w:div>
        <w:div w:id="1231112768">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2556069">
      <w:bodyDiv w:val="1"/>
      <w:marLeft w:val="0"/>
      <w:marRight w:val="0"/>
      <w:marTop w:val="0"/>
      <w:marBottom w:val="0"/>
      <w:divBdr>
        <w:top w:val="none" w:sz="0" w:space="0" w:color="auto"/>
        <w:left w:val="none" w:sz="0" w:space="0" w:color="auto"/>
        <w:bottom w:val="none" w:sz="0" w:space="0" w:color="auto"/>
        <w:right w:val="none" w:sz="0" w:space="0" w:color="auto"/>
      </w:divBdr>
      <w:divsChild>
        <w:div w:id="1676306165">
          <w:marLeft w:val="547"/>
          <w:marRight w:val="0"/>
          <w:marTop w:val="0"/>
          <w:marBottom w:val="180"/>
          <w:divBdr>
            <w:top w:val="none" w:sz="0" w:space="0" w:color="auto"/>
            <w:left w:val="none" w:sz="0" w:space="0" w:color="auto"/>
            <w:bottom w:val="none" w:sz="0" w:space="0" w:color="auto"/>
            <w:right w:val="none" w:sz="0" w:space="0" w:color="auto"/>
          </w:divBdr>
        </w:div>
        <w:div w:id="1183320361">
          <w:marLeft w:val="1166"/>
          <w:marRight w:val="0"/>
          <w:marTop w:val="0"/>
          <w:marBottom w:val="180"/>
          <w:divBdr>
            <w:top w:val="none" w:sz="0" w:space="0" w:color="auto"/>
            <w:left w:val="none" w:sz="0" w:space="0" w:color="auto"/>
            <w:bottom w:val="none" w:sz="0" w:space="0" w:color="auto"/>
            <w:right w:val="none" w:sz="0" w:space="0" w:color="auto"/>
          </w:divBdr>
        </w:div>
        <w:div w:id="1253900597">
          <w:marLeft w:val="547"/>
          <w:marRight w:val="0"/>
          <w:marTop w:val="0"/>
          <w:marBottom w:val="180"/>
          <w:divBdr>
            <w:top w:val="none" w:sz="0" w:space="0" w:color="auto"/>
            <w:left w:val="none" w:sz="0" w:space="0" w:color="auto"/>
            <w:bottom w:val="none" w:sz="0" w:space="0" w:color="auto"/>
            <w:right w:val="none" w:sz="0" w:space="0" w:color="auto"/>
          </w:divBdr>
        </w:div>
        <w:div w:id="214120826">
          <w:marLeft w:val="1166"/>
          <w:marRight w:val="0"/>
          <w:marTop w:val="0"/>
          <w:marBottom w:val="180"/>
          <w:divBdr>
            <w:top w:val="none" w:sz="0" w:space="0" w:color="auto"/>
            <w:left w:val="none" w:sz="0" w:space="0" w:color="auto"/>
            <w:bottom w:val="none" w:sz="0" w:space="0" w:color="auto"/>
            <w:right w:val="none" w:sz="0" w:space="0" w:color="auto"/>
          </w:divBdr>
        </w:div>
        <w:div w:id="1880511006">
          <w:marLeft w:val="547"/>
          <w:marRight w:val="0"/>
          <w:marTop w:val="0"/>
          <w:marBottom w:val="180"/>
          <w:divBdr>
            <w:top w:val="none" w:sz="0" w:space="0" w:color="auto"/>
            <w:left w:val="none" w:sz="0" w:space="0" w:color="auto"/>
            <w:bottom w:val="none" w:sz="0" w:space="0" w:color="auto"/>
            <w:right w:val="none" w:sz="0" w:space="0" w:color="auto"/>
          </w:divBdr>
        </w:div>
        <w:div w:id="1797021554">
          <w:marLeft w:val="1166"/>
          <w:marRight w:val="0"/>
          <w:marTop w:val="0"/>
          <w:marBottom w:val="180"/>
          <w:divBdr>
            <w:top w:val="none" w:sz="0" w:space="0" w:color="auto"/>
            <w:left w:val="none" w:sz="0" w:space="0" w:color="auto"/>
            <w:bottom w:val="none" w:sz="0" w:space="0" w:color="auto"/>
            <w:right w:val="none" w:sz="0" w:space="0" w:color="auto"/>
          </w:divBdr>
        </w:div>
        <w:div w:id="554244296">
          <w:marLeft w:val="547"/>
          <w:marRight w:val="0"/>
          <w:marTop w:val="0"/>
          <w:marBottom w:val="180"/>
          <w:divBdr>
            <w:top w:val="none" w:sz="0" w:space="0" w:color="auto"/>
            <w:left w:val="none" w:sz="0" w:space="0" w:color="auto"/>
            <w:bottom w:val="none" w:sz="0" w:space="0" w:color="auto"/>
            <w:right w:val="none" w:sz="0" w:space="0" w:color="auto"/>
          </w:divBdr>
        </w:div>
        <w:div w:id="936910222">
          <w:marLeft w:val="1166"/>
          <w:marRight w:val="0"/>
          <w:marTop w:val="0"/>
          <w:marBottom w:val="180"/>
          <w:divBdr>
            <w:top w:val="none" w:sz="0" w:space="0" w:color="auto"/>
            <w:left w:val="none" w:sz="0" w:space="0" w:color="auto"/>
            <w:bottom w:val="none" w:sz="0" w:space="0" w:color="auto"/>
            <w:right w:val="none" w:sz="0" w:space="0" w:color="auto"/>
          </w:divBdr>
        </w:div>
        <w:div w:id="1338919188">
          <w:marLeft w:val="547"/>
          <w:marRight w:val="0"/>
          <w:marTop w:val="0"/>
          <w:marBottom w:val="180"/>
          <w:divBdr>
            <w:top w:val="none" w:sz="0" w:space="0" w:color="auto"/>
            <w:left w:val="none" w:sz="0" w:space="0" w:color="auto"/>
            <w:bottom w:val="none" w:sz="0" w:space="0" w:color="auto"/>
            <w:right w:val="none" w:sz="0" w:space="0" w:color="auto"/>
          </w:divBdr>
        </w:div>
        <w:div w:id="183329842">
          <w:marLeft w:val="547"/>
          <w:marRight w:val="0"/>
          <w:marTop w:val="0"/>
          <w:marBottom w:val="180"/>
          <w:divBdr>
            <w:top w:val="none" w:sz="0" w:space="0" w:color="auto"/>
            <w:left w:val="none" w:sz="0" w:space="0" w:color="auto"/>
            <w:bottom w:val="none" w:sz="0" w:space="0" w:color="auto"/>
            <w:right w:val="none" w:sz="0" w:space="0" w:color="auto"/>
          </w:divBdr>
        </w:div>
        <w:div w:id="417679199">
          <w:marLeft w:val="547"/>
          <w:marRight w:val="0"/>
          <w:marTop w:val="0"/>
          <w:marBottom w:val="18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6194">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25391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73089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776556">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91409">
      <w:bodyDiv w:val="1"/>
      <w:marLeft w:val="0"/>
      <w:marRight w:val="0"/>
      <w:marTop w:val="0"/>
      <w:marBottom w:val="0"/>
      <w:divBdr>
        <w:top w:val="none" w:sz="0" w:space="0" w:color="auto"/>
        <w:left w:val="none" w:sz="0" w:space="0" w:color="auto"/>
        <w:bottom w:val="none" w:sz="0" w:space="0" w:color="auto"/>
        <w:right w:val="none" w:sz="0" w:space="0" w:color="auto"/>
      </w:divBdr>
      <w:divsChild>
        <w:div w:id="92097026">
          <w:marLeft w:val="547"/>
          <w:marRight w:val="0"/>
          <w:marTop w:val="0"/>
          <w:marBottom w:val="0"/>
          <w:divBdr>
            <w:top w:val="none" w:sz="0" w:space="0" w:color="auto"/>
            <w:left w:val="none" w:sz="0" w:space="0" w:color="auto"/>
            <w:bottom w:val="none" w:sz="0" w:space="0" w:color="auto"/>
            <w:right w:val="none" w:sz="0" w:space="0" w:color="auto"/>
          </w:divBdr>
        </w:div>
        <w:div w:id="599798818">
          <w:marLeft w:val="1166"/>
          <w:marRight w:val="0"/>
          <w:marTop w:val="0"/>
          <w:marBottom w:val="0"/>
          <w:divBdr>
            <w:top w:val="none" w:sz="0" w:space="0" w:color="auto"/>
            <w:left w:val="none" w:sz="0" w:space="0" w:color="auto"/>
            <w:bottom w:val="none" w:sz="0" w:space="0" w:color="auto"/>
            <w:right w:val="none" w:sz="0" w:space="0" w:color="auto"/>
          </w:divBdr>
        </w:div>
        <w:div w:id="1287396412">
          <w:marLeft w:val="547"/>
          <w:marRight w:val="0"/>
          <w:marTop w:val="0"/>
          <w:marBottom w:val="0"/>
          <w:divBdr>
            <w:top w:val="none" w:sz="0" w:space="0" w:color="auto"/>
            <w:left w:val="none" w:sz="0" w:space="0" w:color="auto"/>
            <w:bottom w:val="none" w:sz="0" w:space="0" w:color="auto"/>
            <w:right w:val="none" w:sz="0" w:space="0" w:color="auto"/>
          </w:divBdr>
        </w:div>
        <w:div w:id="156567784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648627">
      <w:bodyDiv w:val="1"/>
      <w:marLeft w:val="0"/>
      <w:marRight w:val="0"/>
      <w:marTop w:val="0"/>
      <w:marBottom w:val="0"/>
      <w:divBdr>
        <w:top w:val="none" w:sz="0" w:space="0" w:color="auto"/>
        <w:left w:val="none" w:sz="0" w:space="0" w:color="auto"/>
        <w:bottom w:val="none" w:sz="0" w:space="0" w:color="auto"/>
        <w:right w:val="none" w:sz="0" w:space="0" w:color="auto"/>
      </w:divBdr>
      <w:divsChild>
        <w:div w:id="645278339">
          <w:marLeft w:val="547"/>
          <w:marRight w:val="0"/>
          <w:marTop w:val="0"/>
          <w:marBottom w:val="180"/>
          <w:divBdr>
            <w:top w:val="none" w:sz="0" w:space="0" w:color="auto"/>
            <w:left w:val="none" w:sz="0" w:space="0" w:color="auto"/>
            <w:bottom w:val="none" w:sz="0" w:space="0" w:color="auto"/>
            <w:right w:val="none" w:sz="0" w:space="0" w:color="auto"/>
          </w:divBdr>
        </w:div>
        <w:div w:id="1164199079">
          <w:marLeft w:val="547"/>
          <w:marRight w:val="0"/>
          <w:marTop w:val="0"/>
          <w:marBottom w:val="120"/>
          <w:divBdr>
            <w:top w:val="none" w:sz="0" w:space="0" w:color="auto"/>
            <w:left w:val="none" w:sz="0" w:space="0" w:color="auto"/>
            <w:bottom w:val="none" w:sz="0" w:space="0" w:color="auto"/>
            <w:right w:val="none" w:sz="0" w:space="0" w:color="auto"/>
          </w:divBdr>
        </w:div>
        <w:div w:id="416946179">
          <w:marLeft w:val="547"/>
          <w:marRight w:val="0"/>
          <w:marTop w:val="0"/>
          <w:marBottom w:val="120"/>
          <w:divBdr>
            <w:top w:val="none" w:sz="0" w:space="0" w:color="auto"/>
            <w:left w:val="none" w:sz="0" w:space="0" w:color="auto"/>
            <w:bottom w:val="none" w:sz="0" w:space="0" w:color="auto"/>
            <w:right w:val="none" w:sz="0" w:space="0" w:color="auto"/>
          </w:divBdr>
        </w:div>
      </w:divsChild>
    </w:div>
    <w:div w:id="984428751">
      <w:bodyDiv w:val="1"/>
      <w:marLeft w:val="0"/>
      <w:marRight w:val="0"/>
      <w:marTop w:val="0"/>
      <w:marBottom w:val="0"/>
      <w:divBdr>
        <w:top w:val="none" w:sz="0" w:space="0" w:color="auto"/>
        <w:left w:val="none" w:sz="0" w:space="0" w:color="auto"/>
        <w:bottom w:val="none" w:sz="0" w:space="0" w:color="auto"/>
        <w:right w:val="none" w:sz="0" w:space="0" w:color="auto"/>
      </w:divBdr>
      <w:divsChild>
        <w:div w:id="53702031">
          <w:marLeft w:val="1166"/>
          <w:marRight w:val="0"/>
          <w:marTop w:val="0"/>
          <w:marBottom w:val="0"/>
          <w:divBdr>
            <w:top w:val="none" w:sz="0" w:space="0" w:color="auto"/>
            <w:left w:val="none" w:sz="0" w:space="0" w:color="auto"/>
            <w:bottom w:val="none" w:sz="0" w:space="0" w:color="auto"/>
            <w:right w:val="none" w:sz="0" w:space="0" w:color="auto"/>
          </w:divBdr>
        </w:div>
        <w:div w:id="400100697">
          <w:marLeft w:val="547"/>
          <w:marRight w:val="0"/>
          <w:marTop w:val="0"/>
          <w:marBottom w:val="0"/>
          <w:divBdr>
            <w:top w:val="none" w:sz="0" w:space="0" w:color="auto"/>
            <w:left w:val="none" w:sz="0" w:space="0" w:color="auto"/>
            <w:bottom w:val="none" w:sz="0" w:space="0" w:color="auto"/>
            <w:right w:val="none" w:sz="0" w:space="0" w:color="auto"/>
          </w:divBdr>
        </w:div>
        <w:div w:id="978800530">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7703897">
      <w:bodyDiv w:val="1"/>
      <w:marLeft w:val="0"/>
      <w:marRight w:val="0"/>
      <w:marTop w:val="0"/>
      <w:marBottom w:val="0"/>
      <w:divBdr>
        <w:top w:val="none" w:sz="0" w:space="0" w:color="auto"/>
        <w:left w:val="none" w:sz="0" w:space="0" w:color="auto"/>
        <w:bottom w:val="none" w:sz="0" w:space="0" w:color="auto"/>
        <w:right w:val="none" w:sz="0" w:space="0" w:color="auto"/>
      </w:divBdr>
      <w:divsChild>
        <w:div w:id="380180808">
          <w:marLeft w:val="547"/>
          <w:marRight w:val="0"/>
          <w:marTop w:val="0"/>
          <w:marBottom w:val="120"/>
          <w:divBdr>
            <w:top w:val="none" w:sz="0" w:space="0" w:color="auto"/>
            <w:left w:val="none" w:sz="0" w:space="0" w:color="auto"/>
            <w:bottom w:val="none" w:sz="0" w:space="0" w:color="auto"/>
            <w:right w:val="none" w:sz="0" w:space="0" w:color="auto"/>
          </w:divBdr>
        </w:div>
        <w:div w:id="208346806">
          <w:marLeft w:val="547"/>
          <w:marRight w:val="0"/>
          <w:marTop w:val="0"/>
          <w:marBottom w:val="12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925651">
      <w:bodyDiv w:val="1"/>
      <w:marLeft w:val="0"/>
      <w:marRight w:val="0"/>
      <w:marTop w:val="0"/>
      <w:marBottom w:val="0"/>
      <w:divBdr>
        <w:top w:val="none" w:sz="0" w:space="0" w:color="auto"/>
        <w:left w:val="none" w:sz="0" w:space="0" w:color="auto"/>
        <w:bottom w:val="none" w:sz="0" w:space="0" w:color="auto"/>
        <w:right w:val="none" w:sz="0" w:space="0" w:color="auto"/>
      </w:divBdr>
      <w:divsChild>
        <w:div w:id="675770718">
          <w:marLeft w:val="1181"/>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170333">
      <w:bodyDiv w:val="1"/>
      <w:marLeft w:val="0"/>
      <w:marRight w:val="0"/>
      <w:marTop w:val="0"/>
      <w:marBottom w:val="0"/>
      <w:divBdr>
        <w:top w:val="none" w:sz="0" w:space="0" w:color="auto"/>
        <w:left w:val="none" w:sz="0" w:space="0" w:color="auto"/>
        <w:bottom w:val="none" w:sz="0" w:space="0" w:color="auto"/>
        <w:right w:val="none" w:sz="0" w:space="0" w:color="auto"/>
      </w:divBdr>
      <w:divsChild>
        <w:div w:id="5446026">
          <w:marLeft w:val="1166"/>
          <w:marRight w:val="0"/>
          <w:marTop w:val="0"/>
          <w:marBottom w:val="120"/>
          <w:divBdr>
            <w:top w:val="none" w:sz="0" w:space="0" w:color="auto"/>
            <w:left w:val="none" w:sz="0" w:space="0" w:color="auto"/>
            <w:bottom w:val="none" w:sz="0" w:space="0" w:color="auto"/>
            <w:right w:val="none" w:sz="0" w:space="0" w:color="auto"/>
          </w:divBdr>
        </w:div>
        <w:div w:id="650057056">
          <w:marLeft w:val="547"/>
          <w:marRight w:val="0"/>
          <w:marTop w:val="0"/>
          <w:marBottom w:val="180"/>
          <w:divBdr>
            <w:top w:val="none" w:sz="0" w:space="0" w:color="auto"/>
            <w:left w:val="none" w:sz="0" w:space="0" w:color="auto"/>
            <w:bottom w:val="none" w:sz="0" w:space="0" w:color="auto"/>
            <w:right w:val="none" w:sz="0" w:space="0" w:color="auto"/>
          </w:divBdr>
        </w:div>
        <w:div w:id="1176923787">
          <w:marLeft w:val="547"/>
          <w:marRight w:val="0"/>
          <w:marTop w:val="0"/>
          <w:marBottom w:val="18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3343025">
      <w:bodyDiv w:val="1"/>
      <w:marLeft w:val="0"/>
      <w:marRight w:val="0"/>
      <w:marTop w:val="0"/>
      <w:marBottom w:val="0"/>
      <w:divBdr>
        <w:top w:val="none" w:sz="0" w:space="0" w:color="auto"/>
        <w:left w:val="none" w:sz="0" w:space="0" w:color="auto"/>
        <w:bottom w:val="none" w:sz="0" w:space="0" w:color="auto"/>
        <w:right w:val="none" w:sz="0" w:space="0" w:color="auto"/>
      </w:divBdr>
      <w:divsChild>
        <w:div w:id="752825526">
          <w:marLeft w:val="547"/>
          <w:marRight w:val="0"/>
          <w:marTop w:val="0"/>
          <w:marBottom w:val="180"/>
          <w:divBdr>
            <w:top w:val="none" w:sz="0" w:space="0" w:color="auto"/>
            <w:left w:val="none" w:sz="0" w:space="0" w:color="auto"/>
            <w:bottom w:val="none" w:sz="0" w:space="0" w:color="auto"/>
            <w:right w:val="none" w:sz="0" w:space="0" w:color="auto"/>
          </w:divBdr>
        </w:div>
        <w:div w:id="562762093">
          <w:marLeft w:val="1166"/>
          <w:marRight w:val="0"/>
          <w:marTop w:val="0"/>
          <w:marBottom w:val="120"/>
          <w:divBdr>
            <w:top w:val="none" w:sz="0" w:space="0" w:color="auto"/>
            <w:left w:val="none" w:sz="0" w:space="0" w:color="auto"/>
            <w:bottom w:val="none" w:sz="0" w:space="0" w:color="auto"/>
            <w:right w:val="none" w:sz="0" w:space="0" w:color="auto"/>
          </w:divBdr>
        </w:div>
        <w:div w:id="233589881">
          <w:marLeft w:val="547"/>
          <w:marRight w:val="0"/>
          <w:marTop w:val="0"/>
          <w:marBottom w:val="120"/>
          <w:divBdr>
            <w:top w:val="none" w:sz="0" w:space="0" w:color="auto"/>
            <w:left w:val="none" w:sz="0" w:space="0" w:color="auto"/>
            <w:bottom w:val="none" w:sz="0" w:space="0" w:color="auto"/>
            <w:right w:val="none" w:sz="0" w:space="0" w:color="auto"/>
          </w:divBdr>
        </w:div>
        <w:div w:id="1863473988">
          <w:marLeft w:val="547"/>
          <w:marRight w:val="0"/>
          <w:marTop w:val="0"/>
          <w:marBottom w:val="120"/>
          <w:divBdr>
            <w:top w:val="none" w:sz="0" w:space="0" w:color="auto"/>
            <w:left w:val="none" w:sz="0" w:space="0" w:color="auto"/>
            <w:bottom w:val="none" w:sz="0" w:space="0" w:color="auto"/>
            <w:right w:val="none" w:sz="0" w:space="0" w:color="auto"/>
          </w:divBdr>
        </w:div>
        <w:div w:id="66805853">
          <w:marLeft w:val="547"/>
          <w:marRight w:val="0"/>
          <w:marTop w:val="0"/>
          <w:marBottom w:val="120"/>
          <w:divBdr>
            <w:top w:val="none" w:sz="0" w:space="0" w:color="auto"/>
            <w:left w:val="none" w:sz="0" w:space="0" w:color="auto"/>
            <w:bottom w:val="none" w:sz="0" w:space="0" w:color="auto"/>
            <w:right w:val="none" w:sz="0" w:space="0" w:color="auto"/>
          </w:divBdr>
        </w:div>
        <w:div w:id="971902377">
          <w:marLeft w:val="1166"/>
          <w:marRight w:val="0"/>
          <w:marTop w:val="0"/>
          <w:marBottom w:val="120"/>
          <w:divBdr>
            <w:top w:val="none" w:sz="0" w:space="0" w:color="auto"/>
            <w:left w:val="none" w:sz="0" w:space="0" w:color="auto"/>
            <w:bottom w:val="none" w:sz="0" w:space="0" w:color="auto"/>
            <w:right w:val="none" w:sz="0" w:space="0" w:color="auto"/>
          </w:divBdr>
        </w:div>
        <w:div w:id="612203574">
          <w:marLeft w:val="1166"/>
          <w:marRight w:val="0"/>
          <w:marTop w:val="0"/>
          <w:marBottom w:val="120"/>
          <w:divBdr>
            <w:top w:val="none" w:sz="0" w:space="0" w:color="auto"/>
            <w:left w:val="none" w:sz="0" w:space="0" w:color="auto"/>
            <w:bottom w:val="none" w:sz="0" w:space="0" w:color="auto"/>
            <w:right w:val="none" w:sz="0" w:space="0" w:color="auto"/>
          </w:divBdr>
        </w:div>
        <w:div w:id="2004963507">
          <w:marLeft w:val="1166"/>
          <w:marRight w:val="0"/>
          <w:marTop w:val="0"/>
          <w:marBottom w:val="120"/>
          <w:divBdr>
            <w:top w:val="none" w:sz="0" w:space="0" w:color="auto"/>
            <w:left w:val="none" w:sz="0" w:space="0" w:color="auto"/>
            <w:bottom w:val="none" w:sz="0" w:space="0" w:color="auto"/>
            <w:right w:val="none" w:sz="0" w:space="0" w:color="auto"/>
          </w:divBdr>
        </w:div>
        <w:div w:id="561402949">
          <w:marLeft w:val="1166"/>
          <w:marRight w:val="0"/>
          <w:marTop w:val="0"/>
          <w:marBottom w:val="120"/>
          <w:divBdr>
            <w:top w:val="none" w:sz="0" w:space="0" w:color="auto"/>
            <w:left w:val="none" w:sz="0" w:space="0" w:color="auto"/>
            <w:bottom w:val="none" w:sz="0" w:space="0" w:color="auto"/>
            <w:right w:val="none" w:sz="0" w:space="0" w:color="auto"/>
          </w:divBdr>
        </w:div>
        <w:div w:id="1326468870">
          <w:marLeft w:val="1166"/>
          <w:marRight w:val="0"/>
          <w:marTop w:val="0"/>
          <w:marBottom w:val="120"/>
          <w:divBdr>
            <w:top w:val="none" w:sz="0" w:space="0" w:color="auto"/>
            <w:left w:val="none" w:sz="0" w:space="0" w:color="auto"/>
            <w:bottom w:val="none" w:sz="0" w:space="0" w:color="auto"/>
            <w:right w:val="none" w:sz="0" w:space="0" w:color="auto"/>
          </w:divBdr>
        </w:div>
        <w:div w:id="774062358">
          <w:marLeft w:val="1166"/>
          <w:marRight w:val="0"/>
          <w:marTop w:val="0"/>
          <w:marBottom w:val="120"/>
          <w:divBdr>
            <w:top w:val="none" w:sz="0" w:space="0" w:color="auto"/>
            <w:left w:val="none" w:sz="0" w:space="0" w:color="auto"/>
            <w:bottom w:val="none" w:sz="0" w:space="0" w:color="auto"/>
            <w:right w:val="none" w:sz="0" w:space="0" w:color="auto"/>
          </w:divBdr>
        </w:div>
        <w:div w:id="1526357909">
          <w:marLeft w:val="1166"/>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oleObject" Target="embeddings/oleObject29.bin"/><Relationship Id="rId84" Type="http://schemas.openxmlformats.org/officeDocument/2006/relationships/oleObject" Target="embeddings/oleObject39.bin"/><Relationship Id="rId89" Type="http://schemas.openxmlformats.org/officeDocument/2006/relationships/image" Target="media/image36.wmf"/><Relationship Id="rId112" Type="http://schemas.openxmlformats.org/officeDocument/2006/relationships/image" Target="media/image47.wmf"/><Relationship Id="rId16" Type="http://schemas.openxmlformats.org/officeDocument/2006/relationships/oleObject" Target="embeddings/oleObject1.bin"/><Relationship Id="rId107" Type="http://schemas.openxmlformats.org/officeDocument/2006/relationships/oleObject" Target="embeddings/oleObject51.bin"/><Relationship Id="rId11" Type="http://schemas.openxmlformats.org/officeDocument/2006/relationships/footnotes" Target="footnotes.xml"/><Relationship Id="rId32" Type="http://schemas.openxmlformats.org/officeDocument/2006/relationships/image" Target="media/image10.wmf"/><Relationship Id="rId37" Type="http://schemas.openxmlformats.org/officeDocument/2006/relationships/oleObject" Target="embeddings/oleObject13.bin"/><Relationship Id="rId53" Type="http://schemas.openxmlformats.org/officeDocument/2006/relationships/image" Target="media/image20.wmf"/><Relationship Id="rId58" Type="http://schemas.openxmlformats.org/officeDocument/2006/relationships/oleObject" Target="embeddings/oleObject24.bin"/><Relationship Id="rId74" Type="http://schemas.openxmlformats.org/officeDocument/2006/relationships/image" Target="media/image30.wmf"/><Relationship Id="rId79" Type="http://schemas.openxmlformats.org/officeDocument/2006/relationships/oleObject" Target="embeddings/oleObject35.bin"/><Relationship Id="rId102" Type="http://schemas.openxmlformats.org/officeDocument/2006/relationships/oleObject" Target="embeddings/oleObject48.bin"/><Relationship Id="rId123" Type="http://schemas.openxmlformats.org/officeDocument/2006/relationships/image" Target="media/image55.wmf"/><Relationship Id="rId5" Type="http://schemas.openxmlformats.org/officeDocument/2006/relationships/customXml" Target="../customXml/item5.xml"/><Relationship Id="rId90" Type="http://schemas.openxmlformats.org/officeDocument/2006/relationships/oleObject" Target="embeddings/oleObject42.bin"/><Relationship Id="rId95" Type="http://schemas.openxmlformats.org/officeDocument/2006/relationships/image" Target="media/image39.wmf"/><Relationship Id="rId19" Type="http://schemas.openxmlformats.org/officeDocument/2006/relationships/oleObject" Target="embeddings/oleObject3.bin"/><Relationship Id="rId14" Type="http://schemas.openxmlformats.org/officeDocument/2006/relationships/image" Target="media/image2.png"/><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7.bin"/><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openxmlformats.org/officeDocument/2006/relationships/image" Target="media/image50.png"/><Relationship Id="rId126"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19.wmf"/><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image" Target="media/image34.wmf"/><Relationship Id="rId93" Type="http://schemas.openxmlformats.org/officeDocument/2006/relationships/image" Target="media/image38.wmf"/><Relationship Id="rId98" Type="http://schemas.openxmlformats.org/officeDocument/2006/relationships/oleObject" Target="embeddings/oleObject46.bin"/><Relationship Id="rId121" Type="http://schemas.openxmlformats.org/officeDocument/2006/relationships/image" Target="media/image53.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3.wmf"/><Relationship Id="rId67" Type="http://schemas.openxmlformats.org/officeDocument/2006/relationships/image" Target="media/image27.wmf"/><Relationship Id="rId103" Type="http://schemas.openxmlformats.org/officeDocument/2006/relationships/image" Target="media/image43.wmf"/><Relationship Id="rId108" Type="http://schemas.openxmlformats.org/officeDocument/2006/relationships/image" Target="media/image45.wmf"/><Relationship Id="rId116" Type="http://schemas.openxmlformats.org/officeDocument/2006/relationships/image" Target="media/image49.wmf"/><Relationship Id="rId124" Type="http://schemas.openxmlformats.org/officeDocument/2006/relationships/oleObject" Target="embeddings/oleObject57.bin"/><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image" Target="media/image28.wmf"/><Relationship Id="rId75" Type="http://schemas.openxmlformats.org/officeDocument/2006/relationships/oleObject" Target="embeddings/oleObject33.bin"/><Relationship Id="rId83" Type="http://schemas.openxmlformats.org/officeDocument/2006/relationships/oleObject" Target="embeddings/oleObject38.bin"/><Relationship Id="rId88" Type="http://schemas.openxmlformats.org/officeDocument/2006/relationships/oleObject" Target="embeddings/oleObject41.bin"/><Relationship Id="rId91" Type="http://schemas.openxmlformats.org/officeDocument/2006/relationships/image" Target="media/image37.wmf"/><Relationship Id="rId96" Type="http://schemas.openxmlformats.org/officeDocument/2006/relationships/oleObject" Target="embeddings/oleObject45.bin"/><Relationship Id="rId111" Type="http://schemas.openxmlformats.org/officeDocument/2006/relationships/oleObject" Target="embeddings/oleObject53.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2.wmf"/><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image" Target="media/image44.wmf"/><Relationship Id="rId114" Type="http://schemas.openxmlformats.org/officeDocument/2006/relationships/image" Target="media/image48.wmf"/><Relationship Id="rId119" Type="http://schemas.openxmlformats.org/officeDocument/2006/relationships/image" Target="media/image51.png"/><Relationship Id="rId127"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26.wmf"/><Relationship Id="rId73" Type="http://schemas.openxmlformats.org/officeDocument/2006/relationships/oleObject" Target="embeddings/oleObject32.bin"/><Relationship Id="rId78" Type="http://schemas.openxmlformats.org/officeDocument/2006/relationships/image" Target="media/image32.wmf"/><Relationship Id="rId81" Type="http://schemas.openxmlformats.org/officeDocument/2006/relationships/oleObject" Target="embeddings/oleObject36.bin"/><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4.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oleObject" Target="embeddings/oleObject2.bin"/><Relationship Id="rId39" Type="http://schemas.openxmlformats.org/officeDocument/2006/relationships/image" Target="media/image13.wmf"/><Relationship Id="rId109" Type="http://schemas.openxmlformats.org/officeDocument/2006/relationships/oleObject" Target="embeddings/oleObject52.bin"/><Relationship Id="rId34" Type="http://schemas.openxmlformats.org/officeDocument/2006/relationships/image" Target="media/image11.wmf"/><Relationship Id="rId50" Type="http://schemas.openxmlformats.org/officeDocument/2006/relationships/oleObject" Target="embeddings/oleObject20.bin"/><Relationship Id="rId55" Type="http://schemas.openxmlformats.org/officeDocument/2006/relationships/image" Target="media/image21.wmf"/><Relationship Id="rId76" Type="http://schemas.openxmlformats.org/officeDocument/2006/relationships/image" Target="media/image31.wmf"/><Relationship Id="rId97" Type="http://schemas.openxmlformats.org/officeDocument/2006/relationships/image" Target="media/image40.wmf"/><Relationship Id="rId104" Type="http://schemas.openxmlformats.org/officeDocument/2006/relationships/oleObject" Target="embeddings/oleObject49.bin"/><Relationship Id="rId120" Type="http://schemas.openxmlformats.org/officeDocument/2006/relationships/image" Target="media/image52.png"/><Relationship Id="rId125" Type="http://schemas.openxmlformats.org/officeDocument/2006/relationships/image" Target="media/image56.png"/><Relationship Id="rId7" Type="http://schemas.openxmlformats.org/officeDocument/2006/relationships/numbering" Target="numbering.xml"/><Relationship Id="rId71" Type="http://schemas.openxmlformats.org/officeDocument/2006/relationships/oleObject" Target="embeddings/oleObject31.bin"/><Relationship Id="rId92" Type="http://schemas.openxmlformats.org/officeDocument/2006/relationships/oleObject" Target="embeddings/oleObject43.bin"/><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oleObject" Target="embeddings/oleObject28.bin"/><Relationship Id="rId87" Type="http://schemas.openxmlformats.org/officeDocument/2006/relationships/image" Target="media/image35.wmf"/><Relationship Id="rId110" Type="http://schemas.openxmlformats.org/officeDocument/2006/relationships/image" Target="media/image46.wmf"/><Relationship Id="rId115" Type="http://schemas.openxmlformats.org/officeDocument/2006/relationships/oleObject" Target="embeddings/oleObject55.bin"/><Relationship Id="rId61" Type="http://schemas.openxmlformats.org/officeDocument/2006/relationships/image" Target="media/image24.wmf"/><Relationship Id="rId82" Type="http://schemas.openxmlformats.org/officeDocument/2006/relationships/oleObject" Target="embeddings/oleObject3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5AIRPNAIUNRU-1830940522-10016</_dlc_DocId>
    <_dlc_DocIdUrl xmlns="71c5aaf6-e6ce-465b-b873-5148d2a4c105">
      <Url>https://nokia.sharepoint.com/sites/c5g/5gradio/_layouts/15/DocIdRedir.aspx?ID=5AIRPNAIUNRU-1830940522-10016</Url>
      <Description>5AIRPNAIUNRU-1830940522-10016</Description>
    </_dlc_DocIdUrl>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B8CCBE-EAB4-4940-B47E-186BCBD39CA0}">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10674</TotalTime>
  <Pages>21</Pages>
  <Words>9438</Words>
  <Characters>53503</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225</cp:revision>
  <cp:lastPrinted>2016-06-20T11:35:00Z</cp:lastPrinted>
  <dcterms:created xsi:type="dcterms:W3CDTF">2021-08-06T12:48:00Z</dcterms:created>
  <dcterms:modified xsi:type="dcterms:W3CDTF">2021-10-01T13:20:00Z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64e0b182-1f06-46d9-ab31-830519fd4368</vt:lpwstr>
  </property>
</Properties>
</file>